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837E" w14:textId="000C4E76" w:rsidR="00D75644" w:rsidRPr="003E3CE5" w:rsidRDefault="008B4950" w:rsidP="00F37D7B">
      <w:pPr>
        <w:pStyle w:val="af4"/>
      </w:pPr>
      <w:bookmarkStart w:id="0" w:name="_Hlk186097366"/>
      <w:bookmarkEnd w:id="0"/>
      <w:r>
        <w:rPr>
          <w:rFonts w:hint="eastAsia"/>
        </w:rPr>
        <w:t xml:space="preserve"> </w:t>
      </w:r>
      <w:r w:rsidR="0025106C" w:rsidRPr="003E3CE5">
        <w:rPr>
          <w:rFonts w:hint="eastAsia"/>
        </w:rPr>
        <w:t>糾正案文</w:t>
      </w:r>
      <w:r w:rsidR="003E3CE5" w:rsidRPr="003E3CE5">
        <w:rPr>
          <w:b w:val="0"/>
          <w:spacing w:val="0"/>
          <w:kern w:val="2"/>
          <w:sz w:val="24"/>
          <w:szCs w:val="24"/>
        </w:rPr>
        <w:t>(</w:t>
      </w:r>
      <w:r w:rsidR="003E3CE5" w:rsidRPr="003E3CE5">
        <w:rPr>
          <w:rFonts w:hint="eastAsia"/>
          <w:b w:val="0"/>
          <w:spacing w:val="0"/>
          <w:kern w:val="2"/>
          <w:sz w:val="24"/>
          <w:szCs w:val="24"/>
        </w:rPr>
        <w:t>公布版</w:t>
      </w:r>
      <w:r w:rsidR="003E3CE5" w:rsidRPr="003E3CE5">
        <w:rPr>
          <w:b w:val="0"/>
          <w:spacing w:val="0"/>
          <w:kern w:val="2"/>
          <w:sz w:val="24"/>
          <w:szCs w:val="24"/>
        </w:rPr>
        <w:t>)</w:t>
      </w:r>
    </w:p>
    <w:p w14:paraId="59E65755" w14:textId="77777777" w:rsidR="00E25849" w:rsidRPr="003E3CE5" w:rsidRDefault="0025106C" w:rsidP="00030272">
      <w:pPr>
        <w:pStyle w:val="1"/>
      </w:pPr>
      <w:r w:rsidRPr="003E3CE5">
        <w:rPr>
          <w:rFonts w:hint="eastAsia"/>
        </w:rPr>
        <w:t>被糾正機關：</w:t>
      </w:r>
      <w:r w:rsidR="00314F98" w:rsidRPr="003E3CE5">
        <w:rPr>
          <w:rFonts w:hint="eastAsia"/>
        </w:rPr>
        <w:t>國防部</w:t>
      </w:r>
      <w:r w:rsidR="004F6075" w:rsidRPr="003E3CE5">
        <w:rPr>
          <w:rFonts w:hint="eastAsia"/>
        </w:rPr>
        <w:t>海軍司令部</w:t>
      </w:r>
      <w:r w:rsidRPr="003E3CE5">
        <w:rPr>
          <w:rFonts w:hint="eastAsia"/>
        </w:rPr>
        <w:t>。</w:t>
      </w:r>
    </w:p>
    <w:p w14:paraId="74B13A8E" w14:textId="77777777" w:rsidR="00E25849" w:rsidRPr="003E3CE5" w:rsidRDefault="0025106C" w:rsidP="00987237">
      <w:pPr>
        <w:pStyle w:val="1"/>
      </w:pPr>
      <w:r w:rsidRPr="003E3CE5">
        <w:rPr>
          <w:rFonts w:hint="eastAsia"/>
        </w:rPr>
        <w:t>案　　　由：</w:t>
      </w:r>
      <w:bookmarkStart w:id="1" w:name="_Hlk201072248"/>
      <w:bookmarkStart w:id="2" w:name="_Hlk154153961"/>
      <w:r w:rsidR="00D478A6" w:rsidRPr="003E3CE5">
        <w:rPr>
          <w:rFonts w:hint="eastAsia"/>
        </w:rPr>
        <w:t>國防部</w:t>
      </w:r>
      <w:r w:rsidR="004F6075" w:rsidRPr="003E3CE5">
        <w:rPr>
          <w:rFonts w:hint="eastAsia"/>
        </w:rPr>
        <w:t>海軍司令部辦理新式港勤拖船購置未能妥慎擬定建案所需經費，並於計畫審議過程中耗時重新檢討編列預算合理性，延宕整體採購計畫推動時程；</w:t>
      </w:r>
      <w:r w:rsidR="00D478A6" w:rsidRPr="003E3CE5">
        <w:rPr>
          <w:rFonts w:hint="eastAsia"/>
        </w:rPr>
        <w:t>且</w:t>
      </w:r>
      <w:r w:rsidR="004F6075" w:rsidRPr="003E3CE5">
        <w:rPr>
          <w:rFonts w:hint="eastAsia"/>
        </w:rPr>
        <w:t>推動是項採購作業時程前後歷經長達10餘年，始規劃於</w:t>
      </w:r>
      <w:r w:rsidR="00D478A6" w:rsidRPr="003E3CE5">
        <w:rPr>
          <w:rFonts w:hint="eastAsia"/>
        </w:rPr>
        <w:t>民國(下同)</w:t>
      </w:r>
      <w:r w:rsidR="004F6075" w:rsidRPr="003E3CE5">
        <w:rPr>
          <w:rFonts w:hint="eastAsia"/>
        </w:rPr>
        <w:t>117、118年先行籌獲2艘，辦理效能</w:t>
      </w:r>
      <w:proofErr w:type="gramStart"/>
      <w:r w:rsidR="004F6075" w:rsidRPr="003E3CE5">
        <w:rPr>
          <w:rFonts w:hint="eastAsia"/>
        </w:rPr>
        <w:t>不</w:t>
      </w:r>
      <w:proofErr w:type="gramEnd"/>
      <w:r w:rsidR="004F6075" w:rsidRPr="003E3CE5">
        <w:rPr>
          <w:rFonts w:hint="eastAsia"/>
        </w:rPr>
        <w:t>彰，貽誤軍備獲得時機，</w:t>
      </w:r>
      <w:bookmarkEnd w:id="1"/>
      <w:bookmarkEnd w:id="2"/>
      <w:r w:rsidR="00987237" w:rsidRPr="003E3CE5">
        <w:rPr>
          <w:rFonts w:hint="eastAsia"/>
        </w:rPr>
        <w:t>核有違失</w:t>
      </w:r>
      <w:r w:rsidR="00030272" w:rsidRPr="003E3CE5">
        <w:rPr>
          <w:rFonts w:hAnsi="標楷體" w:hint="eastAsia"/>
        </w:rPr>
        <w:t>，</w:t>
      </w:r>
      <w:proofErr w:type="gramStart"/>
      <w:r w:rsidR="008B4841" w:rsidRPr="003E3CE5">
        <w:rPr>
          <w:rFonts w:hint="eastAsia"/>
        </w:rPr>
        <w:t>爰</w:t>
      </w:r>
      <w:proofErr w:type="gramEnd"/>
      <w:r w:rsidR="008B4841" w:rsidRPr="003E3CE5">
        <w:rPr>
          <w:rFonts w:hint="eastAsia"/>
        </w:rPr>
        <w:t>依法提案糾正</w:t>
      </w:r>
      <w:r w:rsidRPr="003E3CE5">
        <w:rPr>
          <w:rFonts w:hint="eastAsia"/>
        </w:rPr>
        <w:t>。</w:t>
      </w:r>
    </w:p>
    <w:p w14:paraId="4E206241" w14:textId="77777777" w:rsidR="00E25849" w:rsidRPr="003E3CE5" w:rsidRDefault="00DB3135" w:rsidP="00DE42B9">
      <w:pPr>
        <w:pStyle w:val="1"/>
      </w:pPr>
      <w:bookmarkStart w:id="3" w:name="_Toc524892370"/>
      <w:bookmarkStart w:id="4" w:name="_Toc524895640"/>
      <w:bookmarkStart w:id="5" w:name="_Toc524896186"/>
      <w:bookmarkStart w:id="6" w:name="_Toc524896216"/>
      <w:bookmarkStart w:id="7" w:name="_Toc524902722"/>
      <w:bookmarkStart w:id="8" w:name="_Toc525066141"/>
      <w:bookmarkStart w:id="9" w:name="_Toc525070831"/>
      <w:bookmarkStart w:id="10" w:name="_Toc525938371"/>
      <w:bookmarkStart w:id="11" w:name="_Toc525939219"/>
      <w:bookmarkStart w:id="12" w:name="_Toc525939724"/>
      <w:bookmarkStart w:id="13" w:name="_Toc529218258"/>
      <w:bookmarkStart w:id="14" w:name="_Toc529222681"/>
      <w:bookmarkStart w:id="15" w:name="_Toc529223103"/>
      <w:bookmarkStart w:id="16" w:name="_Toc529223854"/>
      <w:bookmarkStart w:id="17" w:name="_Toc529228250"/>
      <w:bookmarkStart w:id="18" w:name="_Toc2400386"/>
      <w:bookmarkStart w:id="19" w:name="_Toc4316181"/>
      <w:bookmarkStart w:id="20" w:name="_Toc4473322"/>
      <w:bookmarkStart w:id="21" w:name="_Toc69556889"/>
      <w:bookmarkStart w:id="22" w:name="_Toc69556938"/>
      <w:bookmarkStart w:id="23" w:name="_Toc69609812"/>
      <w:bookmarkStart w:id="24" w:name="_Toc70241808"/>
      <w:bookmarkStart w:id="25" w:name="_Toc70242197"/>
      <w:bookmarkStart w:id="26" w:name="_Toc421794867"/>
      <w:bookmarkStart w:id="27" w:name="_Toc422728949"/>
      <w:r w:rsidRPr="003E3CE5">
        <w:rPr>
          <w:rFonts w:hint="eastAsia"/>
        </w:rPr>
        <w:t>事實與理由：</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B663D71" w14:textId="77777777" w:rsidR="00B83C6B" w:rsidRPr="003E3CE5" w:rsidRDefault="00C969D8" w:rsidP="003A5B7B">
      <w:pPr>
        <w:pStyle w:val="10"/>
        <w:ind w:left="680" w:firstLine="680"/>
        <w:rPr>
          <w:rFonts w:hAnsi="標楷體"/>
          <w:spacing w:val="-6"/>
        </w:rPr>
      </w:pPr>
      <w:bookmarkStart w:id="28" w:name="_Toc524895641"/>
      <w:bookmarkStart w:id="29" w:name="_Toc524896187"/>
      <w:bookmarkStart w:id="30" w:name="_Toc524896217"/>
      <w:bookmarkStart w:id="31" w:name="_Toc525066142"/>
      <w:bookmarkStart w:id="32" w:name="_Toc4316182"/>
      <w:bookmarkStart w:id="33" w:name="_Toc4473323"/>
      <w:bookmarkStart w:id="34" w:name="_Toc69556890"/>
      <w:bookmarkStart w:id="35" w:name="_Toc69556939"/>
      <w:bookmarkStart w:id="36" w:name="_Toc69609813"/>
      <w:bookmarkStart w:id="37" w:name="_Toc70241809"/>
      <w:bookmarkStart w:id="38" w:name="_Toc525070834"/>
      <w:bookmarkStart w:id="39" w:name="_Toc525938374"/>
      <w:bookmarkStart w:id="40" w:name="_Toc525939222"/>
      <w:bookmarkStart w:id="41" w:name="_Toc525939727"/>
      <w:bookmarkStart w:id="42" w:name="_Toc525066144"/>
      <w:bookmarkStart w:id="43" w:name="_Toc524892372"/>
      <w:bookmarkEnd w:id="28"/>
      <w:bookmarkEnd w:id="29"/>
      <w:bookmarkEnd w:id="30"/>
      <w:bookmarkEnd w:id="31"/>
      <w:bookmarkEnd w:id="32"/>
      <w:bookmarkEnd w:id="33"/>
      <w:bookmarkEnd w:id="34"/>
      <w:bookmarkEnd w:id="35"/>
      <w:bookmarkEnd w:id="36"/>
      <w:bookmarkEnd w:id="37"/>
      <w:r w:rsidRPr="003E3CE5">
        <w:rPr>
          <w:rFonts w:hint="eastAsia"/>
        </w:rPr>
        <w:t>國防部海軍司令部(下稱海軍司令部</w:t>
      </w:r>
      <w:r w:rsidR="00D478A6" w:rsidRPr="003E3CE5">
        <w:rPr>
          <w:rFonts w:hint="eastAsia"/>
        </w:rPr>
        <w:t>或海軍</w:t>
      </w:r>
      <w:r w:rsidRPr="003E3CE5">
        <w:rPr>
          <w:rFonts w:hint="eastAsia"/>
        </w:rPr>
        <w:t>)辦理新式港勤拖船購置計畫，</w:t>
      </w:r>
      <w:proofErr w:type="gramStart"/>
      <w:r w:rsidRPr="003E3CE5">
        <w:rPr>
          <w:rFonts w:hint="eastAsia"/>
        </w:rPr>
        <w:t>疑</w:t>
      </w:r>
      <w:proofErr w:type="gramEnd"/>
      <w:r w:rsidRPr="003E3CE5">
        <w:rPr>
          <w:rFonts w:hint="eastAsia"/>
        </w:rPr>
        <w:t>未妥慎擬定所需合理經費，</w:t>
      </w:r>
      <w:proofErr w:type="gramStart"/>
      <w:r w:rsidRPr="003E3CE5">
        <w:rPr>
          <w:rFonts w:hint="eastAsia"/>
        </w:rPr>
        <w:t>致徒耗</w:t>
      </w:r>
      <w:proofErr w:type="gramEnd"/>
      <w:r w:rsidRPr="003E3CE5">
        <w:rPr>
          <w:rFonts w:hint="eastAsia"/>
        </w:rPr>
        <w:t>採購作業時程，造成購置成本增加及原預計</w:t>
      </w:r>
      <w:proofErr w:type="gramStart"/>
      <w:r w:rsidRPr="003E3CE5">
        <w:rPr>
          <w:rFonts w:hint="eastAsia"/>
        </w:rPr>
        <w:t>汰</w:t>
      </w:r>
      <w:proofErr w:type="gramEnd"/>
      <w:r w:rsidRPr="003E3CE5">
        <w:rPr>
          <w:rFonts w:hint="eastAsia"/>
        </w:rPr>
        <w:t>除之老舊拖船時程，亦未達成縮短戰備整備時效之效益</w:t>
      </w:r>
      <w:proofErr w:type="gramStart"/>
      <w:r w:rsidRPr="003E3CE5">
        <w:rPr>
          <w:rFonts w:hint="eastAsia"/>
        </w:rPr>
        <w:t>等情案</w:t>
      </w:r>
      <w:proofErr w:type="gramEnd"/>
      <w:r w:rsidRPr="003E3CE5">
        <w:rPr>
          <w:rFonts w:hint="eastAsia"/>
        </w:rPr>
        <w:t>。案經函請</w:t>
      </w:r>
      <w:proofErr w:type="gramStart"/>
      <w:r w:rsidRPr="003E3CE5">
        <w:rPr>
          <w:rFonts w:hint="eastAsia"/>
        </w:rPr>
        <w:t>審計部於民國（</w:t>
      </w:r>
      <w:proofErr w:type="gramEnd"/>
      <w:r w:rsidRPr="003E3CE5">
        <w:rPr>
          <w:rFonts w:hint="eastAsia"/>
        </w:rPr>
        <w:t>下同)113年11月25日至本院簡報案情並補充相關資料，另函請國防部就有關事項提出說明</w:t>
      </w:r>
      <w:proofErr w:type="gramStart"/>
      <w:r w:rsidRPr="003E3CE5">
        <w:rPr>
          <w:rFonts w:hint="eastAsia"/>
        </w:rPr>
        <w:t>併</w:t>
      </w:r>
      <w:proofErr w:type="gramEnd"/>
      <w:r w:rsidRPr="003E3CE5">
        <w:rPr>
          <w:rFonts w:hint="eastAsia"/>
        </w:rPr>
        <w:t>附佐證資料到院，</w:t>
      </w:r>
      <w:proofErr w:type="gramStart"/>
      <w:r w:rsidRPr="003E3CE5">
        <w:rPr>
          <w:rFonts w:hint="eastAsia"/>
        </w:rPr>
        <w:t>嗣</w:t>
      </w:r>
      <w:proofErr w:type="gramEnd"/>
      <w:r w:rsidRPr="003E3CE5">
        <w:rPr>
          <w:rFonts w:hint="eastAsia"/>
        </w:rPr>
        <w:t>於114年3月31日赴海軍基隆後勤支援指揮部實地履</w:t>
      </w:r>
      <w:proofErr w:type="gramStart"/>
      <w:r w:rsidRPr="003E3CE5">
        <w:rPr>
          <w:rFonts w:hint="eastAsia"/>
        </w:rPr>
        <w:t>勘</w:t>
      </w:r>
      <w:proofErr w:type="gramEnd"/>
      <w:r w:rsidRPr="003E3CE5">
        <w:rPr>
          <w:rFonts w:hint="eastAsia"/>
        </w:rPr>
        <w:t>，在履</w:t>
      </w:r>
      <w:proofErr w:type="gramStart"/>
      <w:r w:rsidRPr="003E3CE5">
        <w:rPr>
          <w:rFonts w:hint="eastAsia"/>
        </w:rPr>
        <w:t>勘</w:t>
      </w:r>
      <w:proofErr w:type="gramEnd"/>
      <w:r w:rsidRPr="003E3CE5">
        <w:rPr>
          <w:rFonts w:hint="eastAsia"/>
        </w:rPr>
        <w:t>現場詢問相關業管人員，</w:t>
      </w:r>
      <w:r w:rsidR="00A06C2E" w:rsidRPr="003E3CE5">
        <w:rPr>
          <w:rFonts w:hint="eastAsia"/>
        </w:rPr>
        <w:t>調查發現</w:t>
      </w:r>
      <w:bookmarkStart w:id="44" w:name="_Hlk201069662"/>
      <w:bookmarkStart w:id="45" w:name="_Hlk201071047"/>
      <w:bookmarkStart w:id="46" w:name="_Hlk198567871"/>
      <w:r w:rsidR="00D478A6" w:rsidRPr="003E3CE5">
        <w:rPr>
          <w:rFonts w:hAnsi="標楷體" w:hint="eastAsia"/>
          <w:b/>
        </w:rPr>
        <w:t>海軍司令部辦理新式港勤拖船購置未能妥慎擬定建案所需經費，於計畫審議過程大幅增減預算需求額度並耗時重新檢討，延宕計畫推動時程，增加巨額預算支出，建案規劃及執行均有缺失；海軍各軍港</w:t>
      </w:r>
      <w:proofErr w:type="gramStart"/>
      <w:r w:rsidR="00D478A6" w:rsidRPr="003E3CE5">
        <w:rPr>
          <w:rFonts w:hAnsi="標楷體" w:hint="eastAsia"/>
          <w:b/>
        </w:rPr>
        <w:t>港</w:t>
      </w:r>
      <w:proofErr w:type="gramEnd"/>
      <w:r w:rsidR="00D478A6" w:rsidRPr="003E3CE5">
        <w:rPr>
          <w:rFonts w:hAnsi="標楷體" w:hint="eastAsia"/>
          <w:b/>
        </w:rPr>
        <w:t>勤拖船</w:t>
      </w:r>
      <w:proofErr w:type="gramStart"/>
      <w:r w:rsidR="00D478A6" w:rsidRPr="003E3CE5">
        <w:rPr>
          <w:rFonts w:hAnsi="標楷體" w:hint="eastAsia"/>
          <w:b/>
        </w:rPr>
        <w:t>均已老舊且</w:t>
      </w:r>
      <w:proofErr w:type="gramEnd"/>
      <w:r w:rsidR="00D478A6" w:rsidRPr="003E3CE5">
        <w:rPr>
          <w:rFonts w:hAnsi="標楷體" w:hint="eastAsia"/>
          <w:b/>
        </w:rPr>
        <w:t>逾使用年限，海軍司令部是項採購作業時程前後卻歷經長達10餘年，</w:t>
      </w:r>
      <w:r w:rsidR="00905F61" w:rsidRPr="003E3CE5">
        <w:rPr>
          <w:rFonts w:hAnsi="標楷體" w:hint="eastAsia"/>
          <w:b/>
        </w:rPr>
        <w:t>卻一事無成，</w:t>
      </w:r>
      <w:r w:rsidR="00D478A6" w:rsidRPr="003E3CE5">
        <w:rPr>
          <w:rFonts w:hAnsi="標楷體" w:hint="eastAsia"/>
          <w:b/>
        </w:rPr>
        <w:t>始規劃於117、118年先行籌獲2艘，辦理效能</w:t>
      </w:r>
      <w:proofErr w:type="gramStart"/>
      <w:r w:rsidR="00D478A6" w:rsidRPr="003E3CE5">
        <w:rPr>
          <w:rFonts w:hAnsi="標楷體" w:hint="eastAsia"/>
          <w:b/>
        </w:rPr>
        <w:t>不</w:t>
      </w:r>
      <w:proofErr w:type="gramEnd"/>
      <w:r w:rsidR="00D478A6" w:rsidRPr="003E3CE5">
        <w:rPr>
          <w:rFonts w:hAnsi="標楷體" w:hint="eastAsia"/>
          <w:b/>
        </w:rPr>
        <w:t>彰，貽誤軍備獲得時機，影響海軍兵力運用及武器</w:t>
      </w:r>
      <w:proofErr w:type="gramStart"/>
      <w:r w:rsidR="00D478A6" w:rsidRPr="003E3CE5">
        <w:rPr>
          <w:rFonts w:hAnsi="標楷體" w:hint="eastAsia"/>
          <w:b/>
        </w:rPr>
        <w:t>成本壽期管理</w:t>
      </w:r>
      <w:proofErr w:type="gramEnd"/>
      <w:r w:rsidR="00D478A6" w:rsidRPr="003E3CE5">
        <w:rPr>
          <w:rFonts w:hAnsi="標楷體" w:hint="eastAsia"/>
          <w:b/>
        </w:rPr>
        <w:t>，</w:t>
      </w:r>
      <w:bookmarkEnd w:id="44"/>
      <w:r w:rsidR="00D478A6" w:rsidRPr="003E3CE5">
        <w:rPr>
          <w:rFonts w:hAnsi="標楷體" w:hint="eastAsia"/>
          <w:b/>
        </w:rPr>
        <w:t>海軍司令部核有重大疏失</w:t>
      </w:r>
      <w:bookmarkEnd w:id="45"/>
      <w:bookmarkEnd w:id="46"/>
      <w:r w:rsidR="00A06C2E" w:rsidRPr="003E3CE5">
        <w:rPr>
          <w:rFonts w:hint="eastAsia"/>
          <w:b/>
          <w:bCs/>
        </w:rPr>
        <w:t>，</w:t>
      </w:r>
      <w:r w:rsidR="007666F5" w:rsidRPr="003E3CE5">
        <w:rPr>
          <w:rFonts w:hint="eastAsia"/>
          <w:bCs/>
        </w:rPr>
        <w:t>應予糾正促其注意改善。茲</w:t>
      </w:r>
      <w:proofErr w:type="gramStart"/>
      <w:r w:rsidR="007666F5" w:rsidRPr="003E3CE5">
        <w:rPr>
          <w:rFonts w:hint="eastAsia"/>
          <w:bCs/>
        </w:rPr>
        <w:t>臚</w:t>
      </w:r>
      <w:proofErr w:type="gramEnd"/>
      <w:r w:rsidR="007666F5" w:rsidRPr="003E3CE5">
        <w:rPr>
          <w:rFonts w:hint="eastAsia"/>
          <w:bCs/>
        </w:rPr>
        <w:t>列事實與理由如下</w:t>
      </w:r>
      <w:r w:rsidR="00B83C6B" w:rsidRPr="003E3CE5">
        <w:rPr>
          <w:rFonts w:hAnsi="標楷體" w:hint="eastAsia"/>
          <w:spacing w:val="-6"/>
        </w:rPr>
        <w:t>：</w:t>
      </w:r>
    </w:p>
    <w:p w14:paraId="2C4FEC1F" w14:textId="77777777" w:rsidR="00BF11C1" w:rsidRPr="003E3CE5" w:rsidRDefault="00D478A6" w:rsidP="00A06C2E">
      <w:pPr>
        <w:pStyle w:val="2"/>
        <w:rPr>
          <w:b w:val="0"/>
        </w:rPr>
      </w:pPr>
      <w:bookmarkStart w:id="47" w:name="_Hlk197613168"/>
      <w:bookmarkStart w:id="48" w:name="_Hlk151022393"/>
      <w:bookmarkStart w:id="49" w:name="_Toc524895646"/>
      <w:bookmarkStart w:id="50" w:name="_Toc524896192"/>
      <w:bookmarkStart w:id="51" w:name="_Toc524896222"/>
      <w:bookmarkStart w:id="52" w:name="_Toc524902729"/>
      <w:bookmarkStart w:id="53" w:name="_Toc525066145"/>
      <w:bookmarkStart w:id="54" w:name="_Toc525070836"/>
      <w:bookmarkStart w:id="55" w:name="_Toc525938376"/>
      <w:bookmarkStart w:id="56" w:name="_Toc525939224"/>
      <w:bookmarkStart w:id="57" w:name="_Toc525939729"/>
      <w:bookmarkStart w:id="58" w:name="_Toc529218269"/>
      <w:bookmarkEnd w:id="38"/>
      <w:bookmarkEnd w:id="39"/>
      <w:bookmarkEnd w:id="40"/>
      <w:bookmarkEnd w:id="41"/>
      <w:bookmarkEnd w:id="42"/>
      <w:bookmarkEnd w:id="43"/>
      <w:r w:rsidRPr="003E3CE5">
        <w:rPr>
          <w:rFonts w:hAnsi="標楷體" w:hint="eastAsia"/>
          <w:b w:val="0"/>
        </w:rPr>
        <w:lastRenderedPageBreak/>
        <w:t>依「國軍武器裝備獲得建案作業規定」(國防部106年7月7日令</w:t>
      </w:r>
      <w:proofErr w:type="gramStart"/>
      <w:r w:rsidRPr="003E3CE5">
        <w:rPr>
          <w:rFonts w:hAnsi="標楷體" w:hint="eastAsia"/>
          <w:b w:val="0"/>
        </w:rPr>
        <w:t>頒</w:t>
      </w:r>
      <w:proofErr w:type="gramEnd"/>
      <w:r w:rsidRPr="003E3CE5">
        <w:rPr>
          <w:rFonts w:hAnsi="標楷體" w:hint="eastAsia"/>
          <w:b w:val="0"/>
        </w:rPr>
        <w:t>，</w:t>
      </w:r>
      <w:proofErr w:type="gramStart"/>
      <w:r w:rsidRPr="003E3CE5">
        <w:rPr>
          <w:rFonts w:hAnsi="標楷體" w:hint="eastAsia"/>
          <w:b w:val="0"/>
        </w:rPr>
        <w:t>下稱武獲</w:t>
      </w:r>
      <w:proofErr w:type="gramEnd"/>
      <w:r w:rsidRPr="003E3CE5">
        <w:rPr>
          <w:rFonts w:hAnsi="標楷體" w:hint="eastAsia"/>
          <w:b w:val="0"/>
        </w:rPr>
        <w:t>規定)第6點附件2(整體獲得規劃書格式)，國內外商情分析部分，由執行單位依「軍事採購資格、規格及價格訂定公開透明精進作法」相關規定及國內產業承製能量評估結果辦理商情蒐集；</w:t>
      </w:r>
      <w:bookmarkEnd w:id="47"/>
      <w:r w:rsidRPr="003E3CE5">
        <w:rPr>
          <w:rFonts w:hAnsi="標楷體" w:hint="eastAsia"/>
          <w:b w:val="0"/>
        </w:rPr>
        <w:t>「國軍武器系統與裝備整體後勤支援教則」第4035點規定，補給支援工作內容包含決定初期(通常為2年)所需的零件、備品及耗材數量；「國軍零附件籌補作業指導」第3點第4款規定，採購新式武器裝備時，應同時</w:t>
      </w:r>
      <w:proofErr w:type="gramStart"/>
      <w:r w:rsidRPr="003E3CE5">
        <w:rPr>
          <w:rFonts w:hAnsi="標楷體" w:hint="eastAsia"/>
          <w:b w:val="0"/>
        </w:rPr>
        <w:t>按主件裝備</w:t>
      </w:r>
      <w:proofErr w:type="gramEnd"/>
      <w:r w:rsidRPr="003E3CE5">
        <w:rPr>
          <w:rFonts w:hAnsi="標楷體" w:hint="eastAsia"/>
          <w:b w:val="0"/>
        </w:rPr>
        <w:t>價款15％為上限原則，編列初次備份零附件預算。</w:t>
      </w:r>
    </w:p>
    <w:p w14:paraId="11223376" w14:textId="77777777" w:rsidR="00D478A6" w:rsidRPr="003E3CE5" w:rsidRDefault="00D478A6" w:rsidP="00D478A6">
      <w:pPr>
        <w:pStyle w:val="2"/>
        <w:rPr>
          <w:b w:val="0"/>
        </w:rPr>
      </w:pPr>
      <w:r w:rsidRPr="003E3CE5">
        <w:rPr>
          <w:rFonts w:hint="eastAsia"/>
          <w:b w:val="0"/>
        </w:rPr>
        <w:t>經查，本案海軍司令部辦理新式港勤拖船購置過程如下：</w:t>
      </w:r>
    </w:p>
    <w:p w14:paraId="681CF34E" w14:textId="77777777" w:rsidR="00D478A6" w:rsidRPr="003E3CE5" w:rsidRDefault="00D478A6" w:rsidP="00D478A6">
      <w:pPr>
        <w:pStyle w:val="3"/>
        <w:rPr>
          <w:szCs w:val="48"/>
        </w:rPr>
      </w:pPr>
      <w:r w:rsidRPr="003E3CE5">
        <w:rPr>
          <w:rFonts w:hint="eastAsia"/>
          <w:szCs w:val="48"/>
        </w:rPr>
        <w:t>海軍司令部於105年間考量國內最大商港高雄港現有港勤能量，以3,200匹馬力拖船使用較為廣泛，</w:t>
      </w:r>
      <w:proofErr w:type="gramStart"/>
      <w:r w:rsidRPr="003E3CE5">
        <w:rPr>
          <w:rFonts w:hint="eastAsia"/>
          <w:szCs w:val="48"/>
        </w:rPr>
        <w:t>爰</w:t>
      </w:r>
      <w:proofErr w:type="gramEnd"/>
      <w:r w:rsidRPr="003E3CE5">
        <w:rPr>
          <w:rFonts w:hint="eastAsia"/>
          <w:szCs w:val="48"/>
        </w:rPr>
        <w:t>規劃108至112年度籌獲7艘3,200匹馬力新式港勤拖船，參酌交通部花蓮港務局(現改制為臺灣港務股份有限公司花蓮分公司，下稱花蓮港務局)於91年1艘3,200匹馬力港勤拖船決標公告，決標價為新臺幣(下同)</w:t>
      </w:r>
      <w:r w:rsidR="005D7841" w:rsidRPr="003E3CE5">
        <w:rPr>
          <w:rFonts w:hAnsi="標楷體" w:hint="eastAsia"/>
          <w:szCs w:val="48"/>
        </w:rPr>
        <w:t>○</w:t>
      </w:r>
      <w:r w:rsidRPr="003E3CE5">
        <w:rPr>
          <w:rFonts w:hint="eastAsia"/>
          <w:szCs w:val="48"/>
        </w:rPr>
        <w:t>元，以預算金額</w:t>
      </w:r>
      <w:r w:rsidR="005D7841" w:rsidRPr="003E3CE5">
        <w:rPr>
          <w:rFonts w:hAnsi="標楷體" w:hint="eastAsia"/>
          <w:szCs w:val="48"/>
        </w:rPr>
        <w:t>○</w:t>
      </w:r>
      <w:r w:rsidRPr="003E3CE5">
        <w:rPr>
          <w:rFonts w:hint="eastAsia"/>
          <w:szCs w:val="48"/>
        </w:rPr>
        <w:t>元，陳報國防部於106年核定納入「107至111年兵力整建計畫」。</w:t>
      </w:r>
    </w:p>
    <w:p w14:paraId="39AEF571" w14:textId="77777777" w:rsidR="00D478A6" w:rsidRPr="003E3CE5" w:rsidRDefault="00D478A6" w:rsidP="00D478A6">
      <w:pPr>
        <w:pStyle w:val="3"/>
        <w:rPr>
          <w:szCs w:val="48"/>
        </w:rPr>
      </w:pPr>
      <w:r w:rsidRPr="003E3CE5">
        <w:rPr>
          <w:rFonts w:hint="eastAsia"/>
          <w:szCs w:val="48"/>
        </w:rPr>
        <w:t>該司令部於106年3月31日函請國家中山科學研究院(下稱中科院)依該軍新式港勤拖船整體獲得規劃書需求說明段，據以執行整體獲得規劃書撰擬，獲中科院於106年8月24日函復</w:t>
      </w:r>
      <w:proofErr w:type="gramStart"/>
      <w:r w:rsidRPr="003E3CE5">
        <w:rPr>
          <w:rFonts w:hint="eastAsia"/>
          <w:szCs w:val="48"/>
        </w:rPr>
        <w:t>辦理邀商說明</w:t>
      </w:r>
      <w:proofErr w:type="gramEnd"/>
      <w:r w:rsidRPr="003E3CE5">
        <w:rPr>
          <w:rFonts w:hint="eastAsia"/>
          <w:szCs w:val="48"/>
        </w:rPr>
        <w:t>會結果，3家船廠</w:t>
      </w:r>
      <w:proofErr w:type="gramStart"/>
      <w:r w:rsidRPr="003E3CE5">
        <w:rPr>
          <w:rFonts w:hint="eastAsia"/>
          <w:szCs w:val="48"/>
        </w:rPr>
        <w:t>對於單艘之</w:t>
      </w:r>
      <w:proofErr w:type="gramEnd"/>
      <w:r w:rsidRPr="003E3CE5">
        <w:rPr>
          <w:rFonts w:hint="eastAsia"/>
          <w:szCs w:val="48"/>
        </w:rPr>
        <w:t>售價，初步報價分別為</w:t>
      </w:r>
      <w:r w:rsidR="005D7841" w:rsidRPr="003E3CE5">
        <w:rPr>
          <w:rFonts w:hAnsi="標楷體" w:hint="eastAsia"/>
          <w:szCs w:val="48"/>
        </w:rPr>
        <w:t>○</w:t>
      </w:r>
      <w:r w:rsidRPr="003E3CE5">
        <w:rPr>
          <w:rFonts w:hint="eastAsia"/>
          <w:szCs w:val="48"/>
        </w:rPr>
        <w:t>元、</w:t>
      </w:r>
      <w:r w:rsidR="005D7841" w:rsidRPr="003E3CE5">
        <w:rPr>
          <w:rFonts w:hAnsi="標楷體" w:hint="eastAsia"/>
          <w:szCs w:val="48"/>
        </w:rPr>
        <w:t>○</w:t>
      </w:r>
      <w:r w:rsidRPr="003E3CE5">
        <w:rPr>
          <w:rFonts w:hint="eastAsia"/>
          <w:szCs w:val="48"/>
        </w:rPr>
        <w:t>元、</w:t>
      </w:r>
      <w:r w:rsidR="005D7841" w:rsidRPr="003E3CE5">
        <w:rPr>
          <w:rFonts w:hAnsi="標楷體" w:hint="eastAsia"/>
          <w:szCs w:val="48"/>
        </w:rPr>
        <w:t>○</w:t>
      </w:r>
      <w:r w:rsidRPr="003E3CE5">
        <w:rPr>
          <w:rFonts w:hint="eastAsia"/>
          <w:szCs w:val="48"/>
        </w:rPr>
        <w:t>元，平均每艘約</w:t>
      </w:r>
      <w:r w:rsidR="005D7841" w:rsidRPr="003E3CE5">
        <w:rPr>
          <w:rFonts w:hAnsi="標楷體" w:hint="eastAsia"/>
          <w:szCs w:val="48"/>
        </w:rPr>
        <w:t>○</w:t>
      </w:r>
      <w:r w:rsidRPr="003E3CE5">
        <w:rPr>
          <w:rFonts w:hint="eastAsia"/>
          <w:szCs w:val="48"/>
        </w:rPr>
        <w:t>元，7艘計</w:t>
      </w:r>
      <w:r w:rsidR="005D7841" w:rsidRPr="003E3CE5">
        <w:rPr>
          <w:rFonts w:hAnsi="標楷體" w:hint="eastAsia"/>
          <w:szCs w:val="48"/>
        </w:rPr>
        <w:t>○</w:t>
      </w:r>
      <w:r w:rsidRPr="003E3CE5">
        <w:rPr>
          <w:rFonts w:hint="eastAsia"/>
          <w:szCs w:val="48"/>
        </w:rPr>
        <w:t>元。</w:t>
      </w:r>
    </w:p>
    <w:p w14:paraId="080ABE6E" w14:textId="77777777" w:rsidR="00D478A6" w:rsidRPr="003E3CE5" w:rsidRDefault="00D478A6" w:rsidP="00D478A6">
      <w:pPr>
        <w:pStyle w:val="3"/>
        <w:rPr>
          <w:szCs w:val="48"/>
        </w:rPr>
      </w:pPr>
      <w:r w:rsidRPr="003E3CE5">
        <w:rPr>
          <w:rFonts w:hint="eastAsia"/>
          <w:szCs w:val="48"/>
        </w:rPr>
        <w:t>復於國防部軍備局</w:t>
      </w:r>
      <w:r w:rsidRPr="003E3CE5">
        <w:rPr>
          <w:szCs w:val="48"/>
        </w:rPr>
        <w:t>106</w:t>
      </w:r>
      <w:r w:rsidRPr="003E3CE5">
        <w:rPr>
          <w:rFonts w:hint="eastAsia"/>
          <w:szCs w:val="48"/>
        </w:rPr>
        <w:t>年</w:t>
      </w:r>
      <w:r w:rsidRPr="003E3CE5">
        <w:rPr>
          <w:szCs w:val="48"/>
        </w:rPr>
        <w:t>9</w:t>
      </w:r>
      <w:r w:rsidRPr="003E3CE5">
        <w:rPr>
          <w:rFonts w:hint="eastAsia"/>
          <w:szCs w:val="48"/>
        </w:rPr>
        <w:t>月</w:t>
      </w:r>
      <w:r w:rsidRPr="003E3CE5">
        <w:rPr>
          <w:szCs w:val="48"/>
        </w:rPr>
        <w:t>29</w:t>
      </w:r>
      <w:r w:rsidRPr="003E3CE5">
        <w:rPr>
          <w:rFonts w:hint="eastAsia"/>
          <w:szCs w:val="48"/>
        </w:rPr>
        <w:t>日</w:t>
      </w:r>
      <w:proofErr w:type="gramStart"/>
      <w:r w:rsidRPr="003E3CE5">
        <w:rPr>
          <w:rFonts w:hint="eastAsia"/>
          <w:szCs w:val="48"/>
        </w:rPr>
        <w:t>函復其有關</w:t>
      </w:r>
      <w:proofErr w:type="gramEnd"/>
      <w:r w:rsidRPr="003E3CE5">
        <w:rPr>
          <w:rFonts w:hint="eastAsia"/>
          <w:szCs w:val="48"/>
        </w:rPr>
        <w:t>本案國內產業承製能量評估</w:t>
      </w:r>
      <w:proofErr w:type="gramStart"/>
      <w:r w:rsidRPr="003E3CE5">
        <w:rPr>
          <w:rFonts w:hint="eastAsia"/>
          <w:szCs w:val="48"/>
        </w:rPr>
        <w:t>結果所檢附</w:t>
      </w:r>
      <w:proofErr w:type="gramEnd"/>
      <w:r w:rsidRPr="003E3CE5">
        <w:rPr>
          <w:rFonts w:hint="eastAsia"/>
          <w:szCs w:val="48"/>
        </w:rPr>
        <w:t>之廠商自評規劃書</w:t>
      </w:r>
      <w:r w:rsidRPr="003E3CE5">
        <w:rPr>
          <w:szCs w:val="48"/>
        </w:rPr>
        <w:t>(</w:t>
      </w:r>
      <w:r w:rsidRPr="003E3CE5">
        <w:rPr>
          <w:rFonts w:hint="eastAsia"/>
          <w:szCs w:val="48"/>
        </w:rPr>
        <w:t>由</w:t>
      </w:r>
      <w:r w:rsidR="005D7841" w:rsidRPr="003E3CE5">
        <w:rPr>
          <w:rFonts w:hAnsi="標楷體" w:hint="eastAsia"/>
          <w:szCs w:val="48"/>
        </w:rPr>
        <w:t>○</w:t>
      </w:r>
      <w:r w:rsidRPr="003E3CE5">
        <w:rPr>
          <w:rFonts w:hint="eastAsia"/>
          <w:szCs w:val="48"/>
        </w:rPr>
        <w:t>公司［下稱</w:t>
      </w:r>
      <w:r w:rsidR="005D7841" w:rsidRPr="003E3CE5">
        <w:rPr>
          <w:rFonts w:hAnsi="標楷體" w:hint="eastAsia"/>
          <w:szCs w:val="48"/>
        </w:rPr>
        <w:t>○</w:t>
      </w:r>
      <w:r w:rsidRPr="003E3CE5">
        <w:rPr>
          <w:rFonts w:hint="eastAsia"/>
          <w:szCs w:val="48"/>
        </w:rPr>
        <w:t>公司］</w:t>
      </w:r>
      <w:r w:rsidRPr="003E3CE5">
        <w:rPr>
          <w:szCs w:val="48"/>
        </w:rPr>
        <w:t>106</w:t>
      </w:r>
      <w:r w:rsidRPr="003E3CE5">
        <w:rPr>
          <w:rFonts w:hint="eastAsia"/>
          <w:szCs w:val="48"/>
        </w:rPr>
        <w:t>年</w:t>
      </w:r>
      <w:r w:rsidRPr="003E3CE5">
        <w:rPr>
          <w:szCs w:val="48"/>
        </w:rPr>
        <w:t>8</w:t>
      </w:r>
      <w:r w:rsidRPr="003E3CE5">
        <w:rPr>
          <w:rFonts w:hint="eastAsia"/>
          <w:szCs w:val="48"/>
        </w:rPr>
        <w:t>月</w:t>
      </w:r>
      <w:r w:rsidRPr="003E3CE5">
        <w:rPr>
          <w:szCs w:val="48"/>
        </w:rPr>
        <w:t>1</w:t>
      </w:r>
      <w:r w:rsidRPr="003E3CE5">
        <w:rPr>
          <w:rFonts w:hint="eastAsia"/>
          <w:szCs w:val="48"/>
        </w:rPr>
        <w:t>日撰寫</w:t>
      </w:r>
      <w:r w:rsidRPr="003E3CE5">
        <w:rPr>
          <w:szCs w:val="48"/>
        </w:rPr>
        <w:t>)</w:t>
      </w:r>
      <w:r w:rsidRPr="003E3CE5">
        <w:rPr>
          <w:rFonts w:hint="eastAsia"/>
          <w:szCs w:val="48"/>
        </w:rPr>
        <w:t>載</w:t>
      </w:r>
      <w:r w:rsidRPr="003E3CE5">
        <w:rPr>
          <w:rFonts w:hint="eastAsia"/>
          <w:szCs w:val="48"/>
        </w:rPr>
        <w:lastRenderedPageBreak/>
        <w:t>述，概估</w:t>
      </w:r>
      <w:proofErr w:type="gramStart"/>
      <w:r w:rsidRPr="003E3CE5">
        <w:rPr>
          <w:szCs w:val="48"/>
        </w:rPr>
        <w:t>1</w:t>
      </w:r>
      <w:r w:rsidRPr="003E3CE5">
        <w:rPr>
          <w:rFonts w:hint="eastAsia"/>
          <w:szCs w:val="48"/>
        </w:rPr>
        <w:t>艘拖艇成本</w:t>
      </w:r>
      <w:proofErr w:type="gramEnd"/>
      <w:r w:rsidRPr="003E3CE5">
        <w:rPr>
          <w:rFonts w:hint="eastAsia"/>
          <w:szCs w:val="48"/>
        </w:rPr>
        <w:t>約</w:t>
      </w:r>
      <w:r w:rsidR="005D7841" w:rsidRPr="003E3CE5">
        <w:rPr>
          <w:rFonts w:hAnsi="標楷體" w:hint="eastAsia"/>
          <w:szCs w:val="48"/>
        </w:rPr>
        <w:t>○</w:t>
      </w:r>
      <w:r w:rsidRPr="003E3CE5">
        <w:rPr>
          <w:rFonts w:hint="eastAsia"/>
          <w:szCs w:val="48"/>
        </w:rPr>
        <w:t>元，</w:t>
      </w:r>
      <w:r w:rsidRPr="003E3CE5">
        <w:rPr>
          <w:szCs w:val="48"/>
        </w:rPr>
        <w:t>7</w:t>
      </w:r>
      <w:r w:rsidRPr="003E3CE5">
        <w:rPr>
          <w:rFonts w:hint="eastAsia"/>
          <w:szCs w:val="48"/>
        </w:rPr>
        <w:t>艘拖船成本計</w:t>
      </w:r>
      <w:r w:rsidR="005D7841" w:rsidRPr="003E3CE5">
        <w:rPr>
          <w:rFonts w:hAnsi="標楷體" w:hint="eastAsia"/>
          <w:szCs w:val="48"/>
        </w:rPr>
        <w:t>○</w:t>
      </w:r>
      <w:r w:rsidRPr="003E3CE5">
        <w:rPr>
          <w:rFonts w:hint="eastAsia"/>
          <w:szCs w:val="48"/>
        </w:rPr>
        <w:t>元。</w:t>
      </w:r>
    </w:p>
    <w:p w14:paraId="1F38354A" w14:textId="77777777" w:rsidR="00D478A6" w:rsidRPr="003E3CE5" w:rsidRDefault="00D478A6" w:rsidP="00D478A6">
      <w:pPr>
        <w:pStyle w:val="3"/>
      </w:pPr>
      <w:proofErr w:type="gramStart"/>
      <w:r w:rsidRPr="003E3CE5">
        <w:rPr>
          <w:rFonts w:hint="eastAsia"/>
        </w:rPr>
        <w:t>嗣</w:t>
      </w:r>
      <w:proofErr w:type="gramEnd"/>
      <w:r w:rsidRPr="003E3CE5">
        <w:rPr>
          <w:rFonts w:hint="eastAsia"/>
        </w:rPr>
        <w:t>海軍司令部依前揭商情蒐集資料，於107年3月1日陳報國防部審查整體獲得規劃書，規劃108至112年度以</w:t>
      </w:r>
      <w:r w:rsidR="005D7841" w:rsidRPr="003E3CE5">
        <w:rPr>
          <w:rFonts w:hAnsi="標楷體" w:hint="eastAsia"/>
        </w:rPr>
        <w:t>○</w:t>
      </w:r>
      <w:r w:rsidRPr="003E3CE5">
        <w:rPr>
          <w:rFonts w:hint="eastAsia"/>
        </w:rPr>
        <w:t>元籌建7艘3,200匹馬力新式港勤拖船，由於需求經費調整為原預估金額近2倍，經國防部後勤參謀次長室(下</w:t>
      </w:r>
      <w:proofErr w:type="gramStart"/>
      <w:r w:rsidRPr="003E3CE5">
        <w:rPr>
          <w:rFonts w:hint="eastAsia"/>
        </w:rPr>
        <w:t>稱後次室</w:t>
      </w:r>
      <w:proofErr w:type="gramEnd"/>
      <w:r w:rsidRPr="003E3CE5">
        <w:rPr>
          <w:rFonts w:hint="eastAsia"/>
        </w:rPr>
        <w:t>)於107年7月25日函復海軍審查意見略</w:t>
      </w:r>
      <w:proofErr w:type="gramStart"/>
      <w:r w:rsidRPr="003E3CE5">
        <w:rPr>
          <w:rFonts w:hint="eastAsia"/>
        </w:rPr>
        <w:t>以</w:t>
      </w:r>
      <w:proofErr w:type="gramEnd"/>
      <w:r w:rsidRPr="003E3CE5">
        <w:rPr>
          <w:rFonts w:hint="eastAsia"/>
        </w:rPr>
        <w:t>，所報預算需求</w:t>
      </w:r>
      <w:r w:rsidR="005D7841" w:rsidRPr="003E3CE5">
        <w:rPr>
          <w:rFonts w:hAnsi="標楷體" w:hint="eastAsia"/>
        </w:rPr>
        <w:t>○</w:t>
      </w:r>
      <w:r w:rsidRPr="003E3CE5">
        <w:rPr>
          <w:rFonts w:hint="eastAsia"/>
        </w:rPr>
        <w:t>元與原核定五年兵力整建計畫金額(</w:t>
      </w:r>
      <w:r w:rsidR="005D7841" w:rsidRPr="003E3CE5">
        <w:rPr>
          <w:rFonts w:hAnsi="標楷體" w:hint="eastAsia"/>
        </w:rPr>
        <w:t>○</w:t>
      </w:r>
      <w:r w:rsidRPr="003E3CE5">
        <w:rPr>
          <w:rFonts w:hint="eastAsia"/>
        </w:rPr>
        <w:t>元)不符且差異甚大，請審慎評估等情，以致本案需交回海軍重新檢討經費需求。</w:t>
      </w:r>
    </w:p>
    <w:p w14:paraId="4A611B9E" w14:textId="77777777" w:rsidR="00D478A6" w:rsidRPr="003E3CE5" w:rsidRDefault="00D478A6" w:rsidP="00D478A6">
      <w:pPr>
        <w:pStyle w:val="3"/>
        <w:rPr>
          <w:szCs w:val="48"/>
        </w:rPr>
      </w:pPr>
      <w:r w:rsidRPr="003E3CE5">
        <w:rPr>
          <w:rFonts w:hint="eastAsia"/>
          <w:szCs w:val="48"/>
        </w:rPr>
        <w:t>海軍軍司令部為精實預算，函請所屬海軍造船發展中心</w:t>
      </w:r>
      <w:r w:rsidRPr="003E3CE5">
        <w:rPr>
          <w:szCs w:val="48"/>
        </w:rPr>
        <w:t>(</w:t>
      </w:r>
      <w:r w:rsidRPr="003E3CE5">
        <w:rPr>
          <w:rFonts w:hint="eastAsia"/>
          <w:szCs w:val="48"/>
        </w:rPr>
        <w:t>下稱海發中心</w:t>
      </w:r>
      <w:r w:rsidRPr="003E3CE5">
        <w:rPr>
          <w:szCs w:val="48"/>
        </w:rPr>
        <w:t>)</w:t>
      </w:r>
      <w:r w:rsidRPr="003E3CE5">
        <w:rPr>
          <w:rFonts w:hint="eastAsia"/>
          <w:szCs w:val="48"/>
        </w:rPr>
        <w:t>辦理本案成本分析事宜，經海發中心於</w:t>
      </w:r>
      <w:r w:rsidRPr="003E3CE5">
        <w:rPr>
          <w:szCs w:val="48"/>
        </w:rPr>
        <w:t>107</w:t>
      </w:r>
      <w:r w:rsidRPr="003E3CE5">
        <w:rPr>
          <w:rFonts w:hint="eastAsia"/>
          <w:szCs w:val="48"/>
        </w:rPr>
        <w:t>年</w:t>
      </w:r>
      <w:r w:rsidRPr="003E3CE5">
        <w:rPr>
          <w:szCs w:val="48"/>
        </w:rPr>
        <w:t>6</w:t>
      </w:r>
      <w:r w:rsidRPr="003E3CE5">
        <w:rPr>
          <w:rFonts w:hint="eastAsia"/>
          <w:szCs w:val="48"/>
        </w:rPr>
        <w:t>月</w:t>
      </w:r>
      <w:r w:rsidRPr="003E3CE5">
        <w:rPr>
          <w:szCs w:val="48"/>
        </w:rPr>
        <w:t>15</w:t>
      </w:r>
      <w:r w:rsidRPr="003E3CE5">
        <w:rPr>
          <w:rFonts w:hint="eastAsia"/>
          <w:szCs w:val="48"/>
        </w:rPr>
        <w:t>日函復第</w:t>
      </w:r>
      <w:r w:rsidRPr="003E3CE5">
        <w:rPr>
          <w:szCs w:val="48"/>
        </w:rPr>
        <w:t>1</w:t>
      </w:r>
      <w:r w:rsidRPr="003E3CE5">
        <w:rPr>
          <w:rFonts w:hint="eastAsia"/>
          <w:szCs w:val="48"/>
        </w:rPr>
        <w:t>次預算評估，本案</w:t>
      </w:r>
      <w:r w:rsidRPr="003E3CE5">
        <w:rPr>
          <w:szCs w:val="48"/>
        </w:rPr>
        <w:t>7</w:t>
      </w:r>
      <w:r w:rsidRPr="003E3CE5">
        <w:rPr>
          <w:rFonts w:hint="eastAsia"/>
          <w:szCs w:val="48"/>
        </w:rPr>
        <w:t>艘儎臺建造成本為</w:t>
      </w:r>
      <w:r w:rsidR="005D7841" w:rsidRPr="003E3CE5">
        <w:rPr>
          <w:rFonts w:hAnsi="標楷體" w:hint="eastAsia"/>
          <w:szCs w:val="48"/>
        </w:rPr>
        <w:t>○</w:t>
      </w:r>
      <w:r w:rsidRPr="003E3CE5">
        <w:rPr>
          <w:rFonts w:hint="eastAsia"/>
          <w:szCs w:val="48"/>
        </w:rPr>
        <w:t>元，經估算成本增加</w:t>
      </w:r>
      <w:r w:rsidRPr="003E3CE5">
        <w:rPr>
          <w:szCs w:val="48"/>
        </w:rPr>
        <w:t>30%</w:t>
      </w:r>
      <w:r w:rsidRPr="003E3CE5">
        <w:rPr>
          <w:rFonts w:hint="eastAsia"/>
          <w:szCs w:val="48"/>
        </w:rPr>
        <w:t>之建造裕量，全案含合約設計及監造技術服務價款分析結果總價約為</w:t>
      </w:r>
      <w:r w:rsidR="005D7841" w:rsidRPr="003E3CE5">
        <w:rPr>
          <w:rFonts w:hAnsi="標楷體" w:hint="eastAsia"/>
          <w:szCs w:val="48"/>
        </w:rPr>
        <w:t>○</w:t>
      </w:r>
      <w:r w:rsidRPr="003E3CE5">
        <w:rPr>
          <w:rFonts w:hint="eastAsia"/>
          <w:szCs w:val="48"/>
        </w:rPr>
        <w:t>元。海發中心復於</w:t>
      </w:r>
      <w:r w:rsidRPr="003E3CE5">
        <w:rPr>
          <w:szCs w:val="48"/>
        </w:rPr>
        <w:t>107</w:t>
      </w:r>
      <w:r w:rsidRPr="003E3CE5">
        <w:rPr>
          <w:rFonts w:hint="eastAsia"/>
          <w:szCs w:val="48"/>
        </w:rPr>
        <w:t>年</w:t>
      </w:r>
      <w:r w:rsidRPr="003E3CE5">
        <w:rPr>
          <w:szCs w:val="48"/>
        </w:rPr>
        <w:t>8</w:t>
      </w:r>
      <w:r w:rsidRPr="003E3CE5">
        <w:rPr>
          <w:rFonts w:hint="eastAsia"/>
          <w:szCs w:val="48"/>
        </w:rPr>
        <w:t>月</w:t>
      </w:r>
      <w:r w:rsidRPr="003E3CE5">
        <w:rPr>
          <w:szCs w:val="48"/>
        </w:rPr>
        <w:t>15</w:t>
      </w:r>
      <w:r w:rsidRPr="003E3CE5">
        <w:rPr>
          <w:rFonts w:hint="eastAsia"/>
          <w:szCs w:val="48"/>
        </w:rPr>
        <w:t>日提出第</w:t>
      </w:r>
      <w:r w:rsidRPr="003E3CE5">
        <w:rPr>
          <w:szCs w:val="48"/>
        </w:rPr>
        <w:t>2</w:t>
      </w:r>
      <w:r w:rsidRPr="003E3CE5">
        <w:rPr>
          <w:rFonts w:hint="eastAsia"/>
          <w:szCs w:val="48"/>
        </w:rPr>
        <w:t>次成本分析報告，推</w:t>
      </w:r>
      <w:proofErr w:type="gramStart"/>
      <w:r w:rsidRPr="003E3CE5">
        <w:rPr>
          <w:rFonts w:hint="eastAsia"/>
          <w:szCs w:val="48"/>
        </w:rPr>
        <w:t>估本案單艘</w:t>
      </w:r>
      <w:proofErr w:type="gramEnd"/>
      <w:r w:rsidRPr="003E3CE5">
        <w:rPr>
          <w:rFonts w:hint="eastAsia"/>
          <w:szCs w:val="48"/>
        </w:rPr>
        <w:t>約</w:t>
      </w:r>
      <w:r w:rsidR="005D7841" w:rsidRPr="003E3CE5">
        <w:rPr>
          <w:rFonts w:hAnsi="標楷體" w:hint="eastAsia"/>
          <w:szCs w:val="48"/>
        </w:rPr>
        <w:t>○</w:t>
      </w:r>
      <w:r w:rsidRPr="003E3CE5">
        <w:rPr>
          <w:rFonts w:hint="eastAsia"/>
          <w:szCs w:val="48"/>
        </w:rPr>
        <w:t>元，</w:t>
      </w:r>
      <w:r w:rsidRPr="003E3CE5">
        <w:rPr>
          <w:szCs w:val="48"/>
        </w:rPr>
        <w:t>7</w:t>
      </w:r>
      <w:r w:rsidRPr="003E3CE5">
        <w:rPr>
          <w:rFonts w:hint="eastAsia"/>
          <w:szCs w:val="48"/>
        </w:rPr>
        <w:t>艘建造成本約為</w:t>
      </w:r>
      <w:r w:rsidR="005D7841" w:rsidRPr="003E3CE5">
        <w:rPr>
          <w:rFonts w:hAnsi="標楷體" w:hint="eastAsia"/>
          <w:szCs w:val="48"/>
        </w:rPr>
        <w:t>○</w:t>
      </w:r>
      <w:r w:rsidRPr="003E3CE5">
        <w:rPr>
          <w:rFonts w:hint="eastAsia"/>
          <w:szCs w:val="48"/>
        </w:rPr>
        <w:t>元，技術服務費用為</w:t>
      </w:r>
      <w:r w:rsidR="005D7841" w:rsidRPr="003E3CE5">
        <w:rPr>
          <w:rFonts w:hAnsi="標楷體" w:hint="eastAsia"/>
          <w:szCs w:val="48"/>
        </w:rPr>
        <w:t>○</w:t>
      </w:r>
      <w:r w:rsidRPr="003E3CE5">
        <w:rPr>
          <w:rFonts w:hint="eastAsia"/>
          <w:szCs w:val="48"/>
        </w:rPr>
        <w:t>元及</w:t>
      </w:r>
      <w:r w:rsidRPr="003E3CE5">
        <w:rPr>
          <w:szCs w:val="48"/>
        </w:rPr>
        <w:t>15%</w:t>
      </w:r>
      <w:r w:rsidRPr="003E3CE5">
        <w:rPr>
          <w:rFonts w:hint="eastAsia"/>
          <w:szCs w:val="48"/>
        </w:rPr>
        <w:t>設計及</w:t>
      </w:r>
      <w:proofErr w:type="gramStart"/>
      <w:r w:rsidRPr="003E3CE5">
        <w:rPr>
          <w:rFonts w:hint="eastAsia"/>
          <w:szCs w:val="48"/>
        </w:rPr>
        <w:t>建造裕量為</w:t>
      </w:r>
      <w:proofErr w:type="gramEnd"/>
      <w:r w:rsidR="005D7841" w:rsidRPr="003E3CE5">
        <w:rPr>
          <w:rFonts w:hAnsi="標楷體" w:hint="eastAsia"/>
          <w:szCs w:val="48"/>
        </w:rPr>
        <w:t>○</w:t>
      </w:r>
      <w:r w:rsidRPr="003E3CE5">
        <w:rPr>
          <w:rFonts w:hint="eastAsia"/>
          <w:szCs w:val="48"/>
        </w:rPr>
        <w:t>元，全案合計</w:t>
      </w:r>
      <w:r w:rsidR="005D7841" w:rsidRPr="003E3CE5">
        <w:rPr>
          <w:rFonts w:hAnsi="標楷體" w:hint="eastAsia"/>
          <w:szCs w:val="48"/>
        </w:rPr>
        <w:t>○</w:t>
      </w:r>
      <w:r w:rsidRPr="003E3CE5">
        <w:rPr>
          <w:rFonts w:hint="eastAsia"/>
          <w:szCs w:val="48"/>
        </w:rPr>
        <w:t>元。</w:t>
      </w:r>
      <w:proofErr w:type="gramStart"/>
      <w:r w:rsidRPr="003E3CE5">
        <w:rPr>
          <w:rFonts w:hint="eastAsia"/>
          <w:szCs w:val="48"/>
        </w:rPr>
        <w:t>惟</w:t>
      </w:r>
      <w:proofErr w:type="gramEnd"/>
      <w:r w:rsidRPr="003E3CE5">
        <w:rPr>
          <w:rFonts w:hint="eastAsia"/>
          <w:szCs w:val="48"/>
        </w:rPr>
        <w:t>海軍考量港勤拖船為市場上成熟普遍之裝備，國內</w:t>
      </w:r>
      <w:proofErr w:type="gramStart"/>
      <w:r w:rsidRPr="003E3CE5">
        <w:rPr>
          <w:rFonts w:hint="eastAsia"/>
          <w:szCs w:val="48"/>
        </w:rPr>
        <w:t>船廠均有承</w:t>
      </w:r>
      <w:proofErr w:type="gramEnd"/>
      <w:r w:rsidRPr="003E3CE5">
        <w:rPr>
          <w:rFonts w:hint="eastAsia"/>
          <w:szCs w:val="48"/>
        </w:rPr>
        <w:t>製能力，</w:t>
      </w:r>
      <w:proofErr w:type="gramStart"/>
      <w:r w:rsidRPr="003E3CE5">
        <w:rPr>
          <w:rFonts w:hint="eastAsia"/>
          <w:szCs w:val="48"/>
        </w:rPr>
        <w:t>故推估</w:t>
      </w:r>
      <w:proofErr w:type="gramEnd"/>
      <w:r w:rsidRPr="003E3CE5">
        <w:rPr>
          <w:rFonts w:hint="eastAsia"/>
          <w:szCs w:val="48"/>
        </w:rPr>
        <w:t>15%設計及</w:t>
      </w:r>
      <w:proofErr w:type="gramStart"/>
      <w:r w:rsidRPr="003E3CE5">
        <w:rPr>
          <w:rFonts w:hint="eastAsia"/>
          <w:szCs w:val="48"/>
        </w:rPr>
        <w:t>建造裕量</w:t>
      </w:r>
      <w:proofErr w:type="gramEnd"/>
      <w:r w:rsidR="005D7841" w:rsidRPr="003E3CE5">
        <w:rPr>
          <w:rFonts w:hAnsi="標楷體" w:hint="eastAsia"/>
          <w:szCs w:val="48"/>
        </w:rPr>
        <w:t>○</w:t>
      </w:r>
      <w:r w:rsidRPr="003E3CE5">
        <w:rPr>
          <w:rFonts w:hint="eastAsia"/>
          <w:szCs w:val="48"/>
        </w:rPr>
        <w:t>元應無須納入預算考量，遂以</w:t>
      </w:r>
      <w:r w:rsidR="005D7841" w:rsidRPr="003E3CE5">
        <w:rPr>
          <w:rFonts w:hAnsi="標楷體" w:hint="eastAsia"/>
          <w:szCs w:val="48"/>
        </w:rPr>
        <w:t>○</w:t>
      </w:r>
      <w:r w:rsidRPr="003E3CE5">
        <w:rPr>
          <w:rFonts w:hint="eastAsia"/>
          <w:szCs w:val="48"/>
        </w:rPr>
        <w:t>元為本案預算，並重新辦理建案文件作業，108年5月30日經國防部核定整體獲得規劃書，規劃執行期程為109至113年(後再調整為109至114年)。</w:t>
      </w:r>
    </w:p>
    <w:p w14:paraId="0A6D5E09" w14:textId="77777777" w:rsidR="00D478A6" w:rsidRPr="003E3CE5" w:rsidRDefault="00D478A6" w:rsidP="00D478A6">
      <w:pPr>
        <w:pStyle w:val="3"/>
      </w:pPr>
      <w:proofErr w:type="gramStart"/>
      <w:r w:rsidRPr="003E3CE5">
        <w:rPr>
          <w:rFonts w:hint="eastAsia"/>
        </w:rPr>
        <w:t>嗣</w:t>
      </w:r>
      <w:proofErr w:type="gramEnd"/>
      <w:r w:rsidRPr="003E3CE5">
        <w:rPr>
          <w:rFonts w:hint="eastAsia"/>
        </w:rPr>
        <w:t>本案專案管理廠商</w:t>
      </w:r>
      <w:r w:rsidR="005D7841" w:rsidRPr="003E3CE5">
        <w:rPr>
          <w:rFonts w:hAnsi="標楷體" w:hint="eastAsia"/>
        </w:rPr>
        <w:t>○</w:t>
      </w:r>
      <w:r w:rsidRPr="003E3CE5">
        <w:rPr>
          <w:rFonts w:hint="eastAsia"/>
        </w:rPr>
        <w:t>公司(下稱</w:t>
      </w:r>
      <w:r w:rsidR="005D7841" w:rsidRPr="003E3CE5">
        <w:rPr>
          <w:rFonts w:hAnsi="標楷體" w:hint="eastAsia"/>
        </w:rPr>
        <w:t>○</w:t>
      </w:r>
      <w:r w:rsidRPr="003E3CE5">
        <w:rPr>
          <w:rFonts w:hint="eastAsia"/>
        </w:rPr>
        <w:t>公司)依合約於110年6月11日提出專案管理企劃書，有關市場商情資料分析略</w:t>
      </w:r>
      <w:proofErr w:type="gramStart"/>
      <w:r w:rsidRPr="003E3CE5">
        <w:rPr>
          <w:rFonts w:hint="eastAsia"/>
        </w:rPr>
        <w:t>以</w:t>
      </w:r>
      <w:proofErr w:type="gramEnd"/>
      <w:r w:rsidRPr="003E3CE5">
        <w:rPr>
          <w:rFonts w:hint="eastAsia"/>
        </w:rPr>
        <w:t>，臺灣港務港勤股份有限公司110年2月採購同為3,200匹規格之拖船1艘單價為</w:t>
      </w:r>
      <w:r w:rsidR="005D7841" w:rsidRPr="003E3CE5">
        <w:rPr>
          <w:rFonts w:hAnsi="標楷體" w:hint="eastAsia"/>
        </w:rPr>
        <w:t>○</w:t>
      </w:r>
      <w:r w:rsidRPr="003E3CE5">
        <w:rPr>
          <w:rFonts w:hint="eastAsia"/>
        </w:rPr>
        <w:t>元；金門縣港務處110年4月採購規格僅為2,500匹拖船1</w:t>
      </w:r>
      <w:r w:rsidRPr="003E3CE5">
        <w:rPr>
          <w:rFonts w:hint="eastAsia"/>
        </w:rPr>
        <w:lastRenderedPageBreak/>
        <w:t>艘，其決標價即達</w:t>
      </w:r>
      <w:r w:rsidR="005D7841" w:rsidRPr="003E3CE5">
        <w:rPr>
          <w:rFonts w:hAnsi="標楷體" w:hint="eastAsia"/>
        </w:rPr>
        <w:t>○</w:t>
      </w:r>
      <w:r w:rsidRPr="003E3CE5">
        <w:rPr>
          <w:rFonts w:hint="eastAsia"/>
        </w:rPr>
        <w:t>元；另經擬具本案簡要規格聯繫主要船廠</w:t>
      </w:r>
      <w:proofErr w:type="gramStart"/>
      <w:r w:rsidRPr="003E3CE5">
        <w:rPr>
          <w:rFonts w:hint="eastAsia"/>
        </w:rPr>
        <w:t>詢</w:t>
      </w:r>
      <w:proofErr w:type="gramEnd"/>
      <w:r w:rsidRPr="003E3CE5">
        <w:rPr>
          <w:rFonts w:hint="eastAsia"/>
        </w:rPr>
        <w:t>價結果，</w:t>
      </w:r>
      <w:r w:rsidR="005D7841" w:rsidRPr="003E3CE5">
        <w:rPr>
          <w:rFonts w:hAnsi="標楷體" w:hint="eastAsia"/>
        </w:rPr>
        <w:t>○</w:t>
      </w:r>
      <w:r w:rsidRPr="003E3CE5">
        <w:rPr>
          <w:rFonts w:hint="eastAsia"/>
        </w:rPr>
        <w:t>公司、</w:t>
      </w:r>
      <w:r w:rsidR="005D7841" w:rsidRPr="003E3CE5">
        <w:rPr>
          <w:rFonts w:hAnsi="標楷體" w:hint="eastAsia"/>
        </w:rPr>
        <w:t>○</w:t>
      </w:r>
      <w:r w:rsidRPr="003E3CE5">
        <w:rPr>
          <w:rFonts w:hint="eastAsia"/>
        </w:rPr>
        <w:t>公司(下稱</w:t>
      </w:r>
      <w:r w:rsidR="005D7841" w:rsidRPr="003E3CE5">
        <w:rPr>
          <w:rFonts w:hAnsi="標楷體" w:hint="eastAsia"/>
        </w:rPr>
        <w:t>○</w:t>
      </w:r>
      <w:r w:rsidRPr="003E3CE5">
        <w:rPr>
          <w:rFonts w:hint="eastAsia"/>
        </w:rPr>
        <w:t>公司)、</w:t>
      </w:r>
      <w:r w:rsidR="005D7841" w:rsidRPr="003E3CE5">
        <w:rPr>
          <w:rFonts w:hAnsi="標楷體" w:hint="eastAsia"/>
        </w:rPr>
        <w:t>○</w:t>
      </w:r>
      <w:r w:rsidRPr="003E3CE5">
        <w:rPr>
          <w:rFonts w:hint="eastAsia"/>
        </w:rPr>
        <w:t>公司等3家廠商初步報價，每艘分別為</w:t>
      </w:r>
      <w:r w:rsidR="005D7841" w:rsidRPr="003E3CE5">
        <w:rPr>
          <w:rFonts w:hAnsi="標楷體" w:hint="eastAsia"/>
        </w:rPr>
        <w:t>○</w:t>
      </w:r>
      <w:r w:rsidRPr="003E3CE5">
        <w:rPr>
          <w:rFonts w:hint="eastAsia"/>
        </w:rPr>
        <w:t>元、</w:t>
      </w:r>
      <w:r w:rsidR="005D7841" w:rsidRPr="003E3CE5">
        <w:rPr>
          <w:rFonts w:hAnsi="標楷體" w:hint="eastAsia"/>
        </w:rPr>
        <w:t>○</w:t>
      </w:r>
      <w:r w:rsidRPr="003E3CE5">
        <w:rPr>
          <w:rFonts w:hint="eastAsia"/>
        </w:rPr>
        <w:t>元、</w:t>
      </w:r>
      <w:r w:rsidR="005D7841" w:rsidRPr="003E3CE5">
        <w:rPr>
          <w:rFonts w:hAnsi="標楷體" w:hint="eastAsia"/>
        </w:rPr>
        <w:t>○</w:t>
      </w:r>
      <w:r w:rsidRPr="003E3CE5">
        <w:rPr>
          <w:rFonts w:hint="eastAsia"/>
        </w:rPr>
        <w:t>元，本案建造成本原列</w:t>
      </w:r>
      <w:r w:rsidR="005D7841" w:rsidRPr="003E3CE5">
        <w:rPr>
          <w:rFonts w:hAnsi="標楷體" w:hint="eastAsia"/>
        </w:rPr>
        <w:t>○</w:t>
      </w:r>
      <w:r w:rsidRPr="003E3CE5">
        <w:rPr>
          <w:rFonts w:hint="eastAsia"/>
        </w:rPr>
        <w:t>元，應無可能於國內採購工作需求所述7艘拖船。</w:t>
      </w:r>
    </w:p>
    <w:p w14:paraId="20BD2662" w14:textId="77777777" w:rsidR="00D478A6" w:rsidRPr="003E3CE5" w:rsidRDefault="00D478A6" w:rsidP="00D478A6">
      <w:pPr>
        <w:pStyle w:val="3"/>
        <w:rPr>
          <w:szCs w:val="48"/>
        </w:rPr>
      </w:pPr>
      <w:r w:rsidRPr="003E3CE5">
        <w:rPr>
          <w:rFonts w:hint="eastAsia"/>
          <w:szCs w:val="48"/>
        </w:rPr>
        <w:t>本案分別於111年4月19日及同年5月10日歷經2次開標均流標(唯一投標廠商</w:t>
      </w:r>
      <w:r w:rsidR="005D7841" w:rsidRPr="003E3CE5">
        <w:rPr>
          <w:rFonts w:hAnsi="標楷體" w:hint="eastAsia"/>
          <w:szCs w:val="48"/>
        </w:rPr>
        <w:t>○</w:t>
      </w:r>
      <w:r w:rsidRPr="003E3CE5">
        <w:rPr>
          <w:rFonts w:hint="eastAsia"/>
          <w:szCs w:val="48"/>
        </w:rPr>
        <w:t>公司投標金額為</w:t>
      </w:r>
      <w:r w:rsidR="005D7841" w:rsidRPr="003E3CE5">
        <w:rPr>
          <w:rFonts w:hAnsi="標楷體" w:hint="eastAsia"/>
          <w:szCs w:val="48"/>
        </w:rPr>
        <w:t>○</w:t>
      </w:r>
      <w:r w:rsidRPr="003E3CE5">
        <w:rPr>
          <w:rFonts w:hint="eastAsia"/>
          <w:szCs w:val="48"/>
        </w:rPr>
        <w:t>元)，係因受全球</w:t>
      </w:r>
      <w:proofErr w:type="gramStart"/>
      <w:r w:rsidRPr="003E3CE5">
        <w:rPr>
          <w:rFonts w:hint="eastAsia"/>
          <w:szCs w:val="48"/>
        </w:rPr>
        <w:t>疫</w:t>
      </w:r>
      <w:proofErr w:type="gramEnd"/>
      <w:r w:rsidRPr="003E3CE5">
        <w:rPr>
          <w:rFonts w:hint="eastAsia"/>
          <w:szCs w:val="48"/>
        </w:rPr>
        <w:t>情影響、國際戰爭情事、</w:t>
      </w:r>
      <w:proofErr w:type="gramStart"/>
      <w:r w:rsidRPr="003E3CE5">
        <w:rPr>
          <w:rFonts w:hint="eastAsia"/>
          <w:szCs w:val="48"/>
        </w:rPr>
        <w:t>航運塞港影響</w:t>
      </w:r>
      <w:proofErr w:type="gramEnd"/>
      <w:r w:rsidRPr="003E3CE5">
        <w:rPr>
          <w:rFonts w:hint="eastAsia"/>
          <w:szCs w:val="48"/>
        </w:rPr>
        <w:t>運費及全球性缺工等因素，致運送時間增加、市場價格上漲，現有預算已不符市場行情致流標，</w:t>
      </w:r>
      <w:proofErr w:type="gramStart"/>
      <w:r w:rsidRPr="003E3CE5">
        <w:rPr>
          <w:rFonts w:hint="eastAsia"/>
          <w:szCs w:val="48"/>
        </w:rPr>
        <w:t>爰</w:t>
      </w:r>
      <w:proofErr w:type="gramEnd"/>
      <w:r w:rsidRPr="003E3CE5">
        <w:rPr>
          <w:rFonts w:hint="eastAsia"/>
          <w:szCs w:val="48"/>
        </w:rPr>
        <w:t>辦理建案文件修訂作業。</w:t>
      </w:r>
    </w:p>
    <w:p w14:paraId="13765066" w14:textId="77777777" w:rsidR="00D478A6" w:rsidRPr="003E3CE5" w:rsidRDefault="00D478A6" w:rsidP="00D478A6">
      <w:pPr>
        <w:pStyle w:val="3"/>
        <w:rPr>
          <w:szCs w:val="48"/>
        </w:rPr>
      </w:pPr>
      <w:r w:rsidRPr="003E3CE5">
        <w:rPr>
          <w:rFonts w:hint="eastAsia"/>
          <w:szCs w:val="48"/>
        </w:rPr>
        <w:t>再經召開2次審查會議耗時檢討結果，國防部始於113年3月13日作成同意建案之決議，並將本案執行期程再延至109至118年度(115至118年度分年交船)，計畫金額調增至</w:t>
      </w:r>
      <w:r w:rsidR="005D7841" w:rsidRPr="003E3CE5">
        <w:rPr>
          <w:rFonts w:hAnsi="標楷體" w:hint="eastAsia"/>
          <w:szCs w:val="48"/>
        </w:rPr>
        <w:t>○</w:t>
      </w:r>
      <w:r w:rsidRPr="003E3CE5">
        <w:rPr>
          <w:rFonts w:hint="eastAsia"/>
          <w:szCs w:val="48"/>
        </w:rPr>
        <w:t>元，惟整體獲得規劃書等建案修訂文件仍未獲國防部核定。</w:t>
      </w:r>
    </w:p>
    <w:p w14:paraId="3CF727E1" w14:textId="77777777" w:rsidR="00BF11C1" w:rsidRPr="003E3CE5" w:rsidRDefault="00D478A6" w:rsidP="00D478A6">
      <w:pPr>
        <w:pStyle w:val="3"/>
      </w:pPr>
      <w:proofErr w:type="gramStart"/>
      <w:r w:rsidRPr="003E3CE5">
        <w:rPr>
          <w:rFonts w:hint="eastAsia"/>
          <w:szCs w:val="48"/>
        </w:rPr>
        <w:t>嗣</w:t>
      </w:r>
      <w:proofErr w:type="gramEnd"/>
      <w:r w:rsidRPr="003E3CE5">
        <w:rPr>
          <w:rFonts w:hint="eastAsia"/>
          <w:szCs w:val="48"/>
        </w:rPr>
        <w:t>因現有預算不符市場行情，故辦理建案文件修訂程序，海軍司令部刻正辦理整體獲得規劃書修訂，現規劃</w:t>
      </w:r>
      <w:proofErr w:type="gramStart"/>
      <w:r w:rsidRPr="003E3CE5">
        <w:rPr>
          <w:rFonts w:hint="eastAsia"/>
          <w:szCs w:val="48"/>
        </w:rPr>
        <w:t>採</w:t>
      </w:r>
      <w:proofErr w:type="gramEnd"/>
      <w:r w:rsidRPr="003E3CE5">
        <w:rPr>
          <w:rFonts w:hint="eastAsia"/>
          <w:szCs w:val="48"/>
        </w:rPr>
        <w:t>分階段籌獲，第1階段自109至118年先行籌獲3,200匹（含）以上馬力拖船2艘(預計117年、118年各獲得1艘，預算修訂為</w:t>
      </w:r>
      <w:r w:rsidR="005D7841" w:rsidRPr="003E3CE5">
        <w:rPr>
          <w:rFonts w:hAnsi="標楷體" w:hint="eastAsia"/>
          <w:szCs w:val="48"/>
        </w:rPr>
        <w:t>○</w:t>
      </w:r>
      <w:r w:rsidRPr="003E3CE5">
        <w:rPr>
          <w:rFonts w:hint="eastAsia"/>
          <w:szCs w:val="48"/>
        </w:rPr>
        <w:t>元)；第2階段後續爭取籌獲3,200匹（含）以上馬力拖船5艘，並納入120至125年兵力整建計畫爭取預算執行。</w:t>
      </w:r>
    </w:p>
    <w:p w14:paraId="70C1BFDF" w14:textId="77777777" w:rsidR="00D478A6" w:rsidRPr="003E3CE5" w:rsidRDefault="00D478A6" w:rsidP="00D478A6">
      <w:pPr>
        <w:pStyle w:val="2"/>
        <w:rPr>
          <w:b w:val="0"/>
        </w:rPr>
      </w:pPr>
      <w:r w:rsidRPr="003E3CE5">
        <w:rPr>
          <w:rFonts w:hint="eastAsia"/>
          <w:b w:val="0"/>
        </w:rPr>
        <w:t>據上，海軍司令部因部分港勤拖船</w:t>
      </w:r>
      <w:proofErr w:type="gramStart"/>
      <w:r w:rsidRPr="003E3CE5">
        <w:rPr>
          <w:rFonts w:hint="eastAsia"/>
          <w:b w:val="0"/>
        </w:rPr>
        <w:t>均已老舊且</w:t>
      </w:r>
      <w:proofErr w:type="gramEnd"/>
      <w:r w:rsidRPr="003E3CE5">
        <w:rPr>
          <w:rFonts w:hint="eastAsia"/>
          <w:b w:val="0"/>
        </w:rPr>
        <w:t>逾使用年限，規劃於108至112年度籌獲7艘3,200匹馬力新式港勤拖船，估計預算時未公開對外訪問商情，卻以花蓮港務局於91年同馬力港勤拖船決標價作為預算估算之參考依據，惟二者相距至少約17年，卻以增加不到</w:t>
      </w:r>
      <w:proofErr w:type="gramStart"/>
      <w:r w:rsidRPr="003E3CE5">
        <w:rPr>
          <w:rFonts w:hint="eastAsia"/>
          <w:b w:val="0"/>
        </w:rPr>
        <w:t>1成</w:t>
      </w:r>
      <w:proofErr w:type="gramEnd"/>
      <w:r w:rsidRPr="003E3CE5">
        <w:rPr>
          <w:rFonts w:hint="eastAsia"/>
          <w:b w:val="0"/>
        </w:rPr>
        <w:t>的金額</w:t>
      </w:r>
      <w:r w:rsidR="005D7841" w:rsidRPr="003E3CE5">
        <w:rPr>
          <w:rFonts w:hAnsi="標楷體" w:hint="eastAsia"/>
          <w:b w:val="0"/>
        </w:rPr>
        <w:t>○</w:t>
      </w:r>
      <w:r w:rsidRPr="003E3CE5">
        <w:rPr>
          <w:rFonts w:hint="eastAsia"/>
          <w:b w:val="0"/>
        </w:rPr>
        <w:t>元作為日後採購之預算，已屬</w:t>
      </w:r>
      <w:proofErr w:type="gramStart"/>
      <w:r w:rsidRPr="003E3CE5">
        <w:rPr>
          <w:rFonts w:hint="eastAsia"/>
          <w:b w:val="0"/>
        </w:rPr>
        <w:t>未盡妥適</w:t>
      </w:r>
      <w:proofErr w:type="gramEnd"/>
      <w:r w:rsidRPr="003E3CE5">
        <w:rPr>
          <w:rFonts w:hint="eastAsia"/>
          <w:b w:val="0"/>
        </w:rPr>
        <w:t>。嗣後，建案過程中，海軍司令部函請中科院針對</w:t>
      </w:r>
      <w:r w:rsidRPr="003E3CE5">
        <w:rPr>
          <w:rFonts w:hint="eastAsia"/>
          <w:b w:val="0"/>
        </w:rPr>
        <w:lastRenderedPageBreak/>
        <w:t>本</w:t>
      </w:r>
      <w:proofErr w:type="gramStart"/>
      <w:r w:rsidRPr="003E3CE5">
        <w:rPr>
          <w:rFonts w:hint="eastAsia"/>
          <w:b w:val="0"/>
        </w:rPr>
        <w:t>案邀商說明</w:t>
      </w:r>
      <w:proofErr w:type="gramEnd"/>
      <w:r w:rsidRPr="003E3CE5">
        <w:rPr>
          <w:rFonts w:hint="eastAsia"/>
          <w:b w:val="0"/>
        </w:rPr>
        <w:t>會及國防部軍備局就本案國內產業承製能量評估結果，廠商</w:t>
      </w:r>
      <w:proofErr w:type="gramStart"/>
      <w:r w:rsidRPr="003E3CE5">
        <w:rPr>
          <w:rFonts w:hint="eastAsia"/>
          <w:b w:val="0"/>
        </w:rPr>
        <w:t>報價均為</w:t>
      </w:r>
      <w:proofErr w:type="gramEnd"/>
      <w:r w:rsidR="005D7841" w:rsidRPr="003E3CE5">
        <w:rPr>
          <w:rFonts w:hAnsi="標楷體" w:hint="eastAsia"/>
          <w:b w:val="0"/>
        </w:rPr>
        <w:t>○</w:t>
      </w:r>
      <w:r w:rsidRPr="003E3CE5">
        <w:rPr>
          <w:rFonts w:hint="eastAsia"/>
          <w:b w:val="0"/>
        </w:rPr>
        <w:t>元，該司令部遂於陳報國防部審查整體獲得規劃書，規劃以</w:t>
      </w:r>
      <w:r w:rsidR="005D7841" w:rsidRPr="003E3CE5">
        <w:rPr>
          <w:rFonts w:hAnsi="標楷體" w:hint="eastAsia"/>
          <w:b w:val="0"/>
        </w:rPr>
        <w:t>○</w:t>
      </w:r>
      <w:r w:rsidRPr="003E3CE5">
        <w:rPr>
          <w:rFonts w:hint="eastAsia"/>
          <w:b w:val="0"/>
        </w:rPr>
        <w:t>元籌建7艘3,200匹馬力新式港勤拖船。其後</w:t>
      </w:r>
      <w:proofErr w:type="gramStart"/>
      <w:r w:rsidRPr="003E3CE5">
        <w:rPr>
          <w:rFonts w:hint="eastAsia"/>
          <w:b w:val="0"/>
        </w:rPr>
        <w:t>遭後次室</w:t>
      </w:r>
      <w:proofErr w:type="gramEnd"/>
      <w:r w:rsidRPr="003E3CE5">
        <w:rPr>
          <w:rFonts w:hint="eastAsia"/>
          <w:b w:val="0"/>
        </w:rPr>
        <w:t>退回重新檢討預算金額，海軍司令部復將所屬海發中心於107年8月15日第2次成本分析報告中推估15%設計及</w:t>
      </w:r>
      <w:proofErr w:type="gramStart"/>
      <w:r w:rsidRPr="003E3CE5">
        <w:rPr>
          <w:rFonts w:hint="eastAsia"/>
          <w:b w:val="0"/>
        </w:rPr>
        <w:t>建造裕量</w:t>
      </w:r>
      <w:proofErr w:type="gramEnd"/>
      <w:r w:rsidR="005D7841" w:rsidRPr="003E3CE5">
        <w:rPr>
          <w:rFonts w:hAnsi="標楷體" w:hint="eastAsia"/>
          <w:b w:val="0"/>
        </w:rPr>
        <w:t>○</w:t>
      </w:r>
      <w:r w:rsidRPr="003E3CE5">
        <w:rPr>
          <w:rFonts w:hint="eastAsia"/>
          <w:b w:val="0"/>
        </w:rPr>
        <w:t>元予以刪除，以</w:t>
      </w:r>
      <w:r w:rsidR="005D7841" w:rsidRPr="003E3CE5">
        <w:rPr>
          <w:rFonts w:hAnsi="標楷體" w:hint="eastAsia"/>
          <w:b w:val="0"/>
        </w:rPr>
        <w:t>○</w:t>
      </w:r>
      <w:r w:rsidRPr="003E3CE5">
        <w:rPr>
          <w:rFonts w:hint="eastAsia"/>
          <w:b w:val="0"/>
        </w:rPr>
        <w:t>元為本案預算。此時，本案專案管理廠商</w:t>
      </w:r>
      <w:r w:rsidR="005D7841" w:rsidRPr="003E3CE5">
        <w:rPr>
          <w:rFonts w:hAnsi="標楷體" w:hint="eastAsia"/>
          <w:b w:val="0"/>
        </w:rPr>
        <w:t>○</w:t>
      </w:r>
      <w:r w:rsidRPr="003E3CE5">
        <w:rPr>
          <w:rFonts w:hint="eastAsia"/>
          <w:b w:val="0"/>
        </w:rPr>
        <w:t>公司提出建造成本</w:t>
      </w:r>
      <w:proofErr w:type="gramStart"/>
      <w:r w:rsidRPr="003E3CE5">
        <w:rPr>
          <w:rFonts w:hint="eastAsia"/>
          <w:b w:val="0"/>
        </w:rPr>
        <w:t>建議單艘成本</w:t>
      </w:r>
      <w:proofErr w:type="gramEnd"/>
      <w:r w:rsidRPr="003E3CE5">
        <w:rPr>
          <w:rFonts w:hint="eastAsia"/>
          <w:b w:val="0"/>
        </w:rPr>
        <w:t>為</w:t>
      </w:r>
      <w:r w:rsidR="005D7841" w:rsidRPr="003E3CE5">
        <w:rPr>
          <w:rFonts w:hAnsi="標楷體" w:hint="eastAsia"/>
          <w:b w:val="0"/>
        </w:rPr>
        <w:t>○</w:t>
      </w:r>
      <w:r w:rsidRPr="003E3CE5">
        <w:rPr>
          <w:rFonts w:hint="eastAsia"/>
          <w:b w:val="0"/>
        </w:rPr>
        <w:t>元，本案需求調增為</w:t>
      </w:r>
      <w:r w:rsidR="005D7841" w:rsidRPr="003E3CE5">
        <w:rPr>
          <w:rFonts w:hAnsi="標楷體" w:hint="eastAsia"/>
          <w:b w:val="0"/>
        </w:rPr>
        <w:t>○</w:t>
      </w:r>
      <w:r w:rsidRPr="003E3CE5">
        <w:rPr>
          <w:rFonts w:hint="eastAsia"/>
          <w:b w:val="0"/>
        </w:rPr>
        <w:t>元，本案建造成本原列</w:t>
      </w:r>
      <w:r w:rsidR="005D7841" w:rsidRPr="003E3CE5">
        <w:rPr>
          <w:rFonts w:hAnsi="標楷體" w:hint="eastAsia"/>
          <w:b w:val="0"/>
        </w:rPr>
        <w:t>○</w:t>
      </w:r>
      <w:r w:rsidRPr="003E3CE5">
        <w:rPr>
          <w:rFonts w:hint="eastAsia"/>
          <w:b w:val="0"/>
        </w:rPr>
        <w:t>元應無可能於國內採購所述7艘拖船。惟該司令部仍堅持以</w:t>
      </w:r>
      <w:r w:rsidR="005D7841" w:rsidRPr="003E3CE5">
        <w:rPr>
          <w:rFonts w:hAnsi="標楷體" w:hint="eastAsia"/>
          <w:b w:val="0"/>
        </w:rPr>
        <w:t>○</w:t>
      </w:r>
      <w:r w:rsidRPr="003E3CE5">
        <w:rPr>
          <w:rFonts w:hint="eastAsia"/>
          <w:b w:val="0"/>
        </w:rPr>
        <w:t>元辦理公開招標，終致連續流標及廢標，</w:t>
      </w:r>
      <w:proofErr w:type="gramStart"/>
      <w:r w:rsidRPr="003E3CE5">
        <w:rPr>
          <w:rFonts w:hint="eastAsia"/>
          <w:b w:val="0"/>
        </w:rPr>
        <w:t>徒耗無謂</w:t>
      </w:r>
      <w:proofErr w:type="gramEnd"/>
      <w:r w:rsidRPr="003E3CE5">
        <w:rPr>
          <w:rFonts w:hint="eastAsia"/>
          <w:b w:val="0"/>
        </w:rPr>
        <w:t>發包作業時程，貽誤軍備獲得時機。</w:t>
      </w:r>
    </w:p>
    <w:p w14:paraId="53EAC5BF" w14:textId="77777777" w:rsidR="00BF11C1" w:rsidRPr="003E3CE5" w:rsidRDefault="00D478A6" w:rsidP="00D478A6">
      <w:pPr>
        <w:pStyle w:val="2"/>
        <w:rPr>
          <w:szCs w:val="32"/>
        </w:rPr>
      </w:pPr>
      <w:r w:rsidRPr="003E3CE5">
        <w:rPr>
          <w:rFonts w:hint="eastAsia"/>
          <w:b w:val="0"/>
        </w:rPr>
        <w:t>本案海軍司令部前以不適當之金額估算新式港勤拖船之整體預算，</w:t>
      </w:r>
      <w:proofErr w:type="gramStart"/>
      <w:r w:rsidRPr="003E3CE5">
        <w:rPr>
          <w:rFonts w:hint="eastAsia"/>
          <w:b w:val="0"/>
        </w:rPr>
        <w:t>期間縱經</w:t>
      </w:r>
      <w:proofErr w:type="gramEnd"/>
      <w:r w:rsidRPr="003E3CE5">
        <w:rPr>
          <w:rFonts w:hint="eastAsia"/>
          <w:b w:val="0"/>
        </w:rPr>
        <w:t>中科院、國防部軍備局及該司令部委託技術服務專案管理公司商情蒐集結果均示警該估算金額有誤，海軍司令部未思檢討，仍修正所屬海發中心成本分析結果，以合理化最初期的預算估計金額，顯未妥慎擬定建案所需經費；</w:t>
      </w:r>
      <w:proofErr w:type="gramStart"/>
      <w:r w:rsidRPr="003E3CE5">
        <w:rPr>
          <w:rFonts w:hint="eastAsia"/>
          <w:b w:val="0"/>
        </w:rPr>
        <w:t>俟</w:t>
      </w:r>
      <w:proofErr w:type="gramEnd"/>
      <w:r w:rsidRPr="003E3CE5">
        <w:rPr>
          <w:rFonts w:hint="eastAsia"/>
          <w:b w:val="0"/>
        </w:rPr>
        <w:t>111年5月10日第2次招標廢標後，海軍司令部僅得重新修正相關建案文件，辦理整體獲得規劃書修訂作業，卻一反前例，更改採購時程為自109至118年先行籌獲新式港勤拖船2艘，預計117年、118年各獲得1艘，預算亦修訂為</w:t>
      </w:r>
      <w:r w:rsidR="005D7841" w:rsidRPr="003E3CE5">
        <w:rPr>
          <w:rFonts w:hAnsi="標楷體" w:hint="eastAsia"/>
          <w:b w:val="0"/>
        </w:rPr>
        <w:t>○</w:t>
      </w:r>
      <w:r w:rsidRPr="003E3CE5">
        <w:rPr>
          <w:rFonts w:hint="eastAsia"/>
          <w:b w:val="0"/>
        </w:rPr>
        <w:t>元，與最初建案規劃已迥然不同，採購內容驟然改變，除每艘拖船採購預算大幅增加將近1倍之外，且延誤港勤拖船汰舊換新時程，致衍生大額維修費用，顯示海軍司令部在整體港勤拖船</w:t>
      </w:r>
      <w:proofErr w:type="gramStart"/>
      <w:r w:rsidRPr="003E3CE5">
        <w:rPr>
          <w:rFonts w:hint="eastAsia"/>
          <w:b w:val="0"/>
        </w:rPr>
        <w:t>籌獲過程中根本未</w:t>
      </w:r>
      <w:proofErr w:type="gramEnd"/>
      <w:r w:rsidRPr="003E3CE5">
        <w:rPr>
          <w:rFonts w:hint="eastAsia"/>
          <w:b w:val="0"/>
        </w:rPr>
        <w:t>有審慎之規劃。另本案自該司令部105年估算預算陳報國防部於106年核定納入「107至111年兵力整建計畫」起，迄至最新預估規劃將於117年獲取第1艘港勤拖船，籌獲期間前後將耗費長達10餘年，卻一事無成，</w:t>
      </w:r>
      <w:r w:rsidRPr="003E3CE5">
        <w:rPr>
          <w:rFonts w:hint="eastAsia"/>
          <w:b w:val="0"/>
        </w:rPr>
        <w:lastRenderedPageBreak/>
        <w:t>且依目前規劃僅先擬獲得2艘拖船，嚴重影響海軍戰力發揮，實難辭延宕之</w:t>
      </w:r>
      <w:proofErr w:type="gramStart"/>
      <w:r w:rsidRPr="003E3CE5">
        <w:rPr>
          <w:rFonts w:hint="eastAsia"/>
          <w:b w:val="0"/>
        </w:rPr>
        <w:t>咎</w:t>
      </w:r>
      <w:proofErr w:type="gramEnd"/>
      <w:r w:rsidR="00BF11C1" w:rsidRPr="003E3CE5">
        <w:rPr>
          <w:rFonts w:hint="eastAsia"/>
        </w:rPr>
        <w:t>。</w:t>
      </w:r>
    </w:p>
    <w:p w14:paraId="70B1146A" w14:textId="77777777" w:rsidR="00482FEA" w:rsidRPr="003E3CE5" w:rsidRDefault="00BF11C1" w:rsidP="00A06C2E">
      <w:pPr>
        <w:pStyle w:val="2"/>
        <w:rPr>
          <w:b w:val="0"/>
        </w:rPr>
      </w:pPr>
      <w:r w:rsidRPr="003E3CE5">
        <w:rPr>
          <w:rFonts w:hint="eastAsia"/>
          <w:b w:val="0"/>
        </w:rPr>
        <w:t>綜上，</w:t>
      </w:r>
      <w:r w:rsidR="00D478A6" w:rsidRPr="003E3CE5">
        <w:rPr>
          <w:rFonts w:hint="eastAsia"/>
          <w:b w:val="0"/>
        </w:rPr>
        <w:t>海軍司令部辦理新式港勤拖船購置未能妥慎擬定建案所需經費，於計畫審議過程大幅增減預算需求額度並耗時重新檢討，延宕計畫推動時程，增加巨額預算支出，建案規劃及</w:t>
      </w:r>
      <w:proofErr w:type="gramStart"/>
      <w:r w:rsidR="00D478A6" w:rsidRPr="003E3CE5">
        <w:rPr>
          <w:rFonts w:hint="eastAsia"/>
          <w:b w:val="0"/>
        </w:rPr>
        <w:t>執行均有缺失</w:t>
      </w:r>
      <w:proofErr w:type="gramEnd"/>
      <w:r w:rsidR="00D478A6" w:rsidRPr="003E3CE5">
        <w:rPr>
          <w:rFonts w:hint="eastAsia"/>
          <w:b w:val="0"/>
        </w:rPr>
        <w:t>；海軍各軍港</w:t>
      </w:r>
      <w:proofErr w:type="gramStart"/>
      <w:r w:rsidR="00D478A6" w:rsidRPr="003E3CE5">
        <w:rPr>
          <w:rFonts w:hint="eastAsia"/>
          <w:b w:val="0"/>
        </w:rPr>
        <w:t>港</w:t>
      </w:r>
      <w:proofErr w:type="gramEnd"/>
      <w:r w:rsidR="00D478A6" w:rsidRPr="003E3CE5">
        <w:rPr>
          <w:rFonts w:hint="eastAsia"/>
          <w:b w:val="0"/>
        </w:rPr>
        <w:t>勤拖船</w:t>
      </w:r>
      <w:proofErr w:type="gramStart"/>
      <w:r w:rsidR="00D478A6" w:rsidRPr="003E3CE5">
        <w:rPr>
          <w:rFonts w:hint="eastAsia"/>
          <w:b w:val="0"/>
        </w:rPr>
        <w:t>均已老舊且</w:t>
      </w:r>
      <w:proofErr w:type="gramEnd"/>
      <w:r w:rsidR="00D478A6" w:rsidRPr="003E3CE5">
        <w:rPr>
          <w:rFonts w:hint="eastAsia"/>
          <w:b w:val="0"/>
        </w:rPr>
        <w:t>逾使用年限，海軍司令部是項採購作業時程前後卻歷經長達10餘年，</w:t>
      </w:r>
      <w:r w:rsidR="00905F61" w:rsidRPr="003E3CE5">
        <w:rPr>
          <w:rFonts w:hint="eastAsia"/>
          <w:b w:val="0"/>
        </w:rPr>
        <w:t>卻一事無成，</w:t>
      </w:r>
      <w:r w:rsidR="00D478A6" w:rsidRPr="003E3CE5">
        <w:rPr>
          <w:rFonts w:hint="eastAsia"/>
          <w:b w:val="0"/>
        </w:rPr>
        <w:t>始規劃於117、118年先行籌獲2艘，辦理效能</w:t>
      </w:r>
      <w:proofErr w:type="gramStart"/>
      <w:r w:rsidR="00D478A6" w:rsidRPr="003E3CE5">
        <w:rPr>
          <w:rFonts w:hint="eastAsia"/>
          <w:b w:val="0"/>
        </w:rPr>
        <w:t>不</w:t>
      </w:r>
      <w:proofErr w:type="gramEnd"/>
      <w:r w:rsidR="00D478A6" w:rsidRPr="003E3CE5">
        <w:rPr>
          <w:rFonts w:hint="eastAsia"/>
          <w:b w:val="0"/>
        </w:rPr>
        <w:t>彰，貽誤軍備獲得時機，影響海軍兵力運用及武器</w:t>
      </w:r>
      <w:proofErr w:type="gramStart"/>
      <w:r w:rsidR="00D478A6" w:rsidRPr="003E3CE5">
        <w:rPr>
          <w:rFonts w:hint="eastAsia"/>
          <w:b w:val="0"/>
        </w:rPr>
        <w:t>成本壽期管理</w:t>
      </w:r>
      <w:proofErr w:type="gramEnd"/>
      <w:r w:rsidR="00D478A6" w:rsidRPr="003E3CE5">
        <w:rPr>
          <w:rFonts w:hint="eastAsia"/>
          <w:b w:val="0"/>
        </w:rPr>
        <w:t>，海軍司令部核有重大疏失</w:t>
      </w:r>
      <w:r w:rsidRPr="003E3CE5">
        <w:rPr>
          <w:rFonts w:hint="eastAsia"/>
          <w:b w:val="0"/>
        </w:rPr>
        <w:t>。</w:t>
      </w:r>
    </w:p>
    <w:p w14:paraId="54691327" w14:textId="77777777" w:rsidR="00113BB0" w:rsidRPr="003E3CE5" w:rsidRDefault="00113BB0" w:rsidP="00113BB0">
      <w:pPr>
        <w:ind w:leftChars="400" w:left="1361"/>
      </w:pPr>
    </w:p>
    <w:p w14:paraId="123A3C04" w14:textId="6163D273" w:rsidR="00286B1B" w:rsidRPr="003E3CE5" w:rsidRDefault="000512D1" w:rsidP="00C019B2">
      <w:pPr>
        <w:pStyle w:val="3"/>
        <w:numPr>
          <w:ilvl w:val="0"/>
          <w:numId w:val="0"/>
        </w:numPr>
        <w:ind w:left="993" w:firstLineChars="208" w:firstLine="708"/>
      </w:pPr>
      <w:bookmarkStart w:id="59" w:name="_Toc524902730"/>
      <w:bookmarkEnd w:id="48"/>
      <w:bookmarkEnd w:id="49"/>
      <w:bookmarkEnd w:id="50"/>
      <w:bookmarkEnd w:id="51"/>
      <w:bookmarkEnd w:id="52"/>
      <w:bookmarkEnd w:id="53"/>
      <w:bookmarkEnd w:id="54"/>
      <w:bookmarkEnd w:id="55"/>
      <w:bookmarkEnd w:id="56"/>
      <w:bookmarkEnd w:id="57"/>
      <w:bookmarkEnd w:id="58"/>
      <w:r w:rsidRPr="003E3CE5">
        <w:rPr>
          <w:rFonts w:hint="eastAsia"/>
        </w:rPr>
        <w:t>綜上所述，</w:t>
      </w:r>
      <w:r w:rsidR="00A06C2E" w:rsidRPr="003E3CE5">
        <w:rPr>
          <w:rFonts w:hint="eastAsia"/>
        </w:rPr>
        <w:t>海軍司令部辦理新式港勤拖船購置未能妥慎擬定建案所需經費，並於計畫審議過程中耗時重新檢討編列預算合理性，延宕整體採購計畫推動時程；海軍司令部推動是項採購作業時程前後歷經長達10餘年，始規劃於117、118年先行籌獲2艘，辦理效能不彰，貽誤軍備獲得時機，衍生人員管理缺失</w:t>
      </w:r>
      <w:r w:rsidR="00A06C2E" w:rsidRPr="003E3CE5">
        <w:rPr>
          <w:rFonts w:hAnsi="標楷體" w:hint="eastAsia"/>
        </w:rPr>
        <w:t>。</w:t>
      </w:r>
      <w:r w:rsidR="008E7855" w:rsidRPr="003E3CE5">
        <w:rPr>
          <w:rFonts w:hAnsi="標楷體" w:hint="eastAsia"/>
        </w:rPr>
        <w:t>海軍司令部</w:t>
      </w:r>
      <w:r w:rsidR="0021144F" w:rsidRPr="003E3CE5">
        <w:rPr>
          <w:rFonts w:hAnsi="標楷體" w:hint="eastAsia"/>
        </w:rPr>
        <w:t>未能善盡監督職責，</w:t>
      </w:r>
      <w:r w:rsidR="00BD5B23" w:rsidRPr="003E3CE5">
        <w:rPr>
          <w:rFonts w:hAnsi="標楷體" w:hint="eastAsia"/>
        </w:rPr>
        <w:t>肇致</w:t>
      </w:r>
      <w:r w:rsidR="008E7855" w:rsidRPr="003E3CE5">
        <w:rPr>
          <w:rFonts w:hAnsi="標楷體" w:hint="eastAsia"/>
        </w:rPr>
        <w:t>延宕新式港勤拖船採購事件發生</w:t>
      </w:r>
      <w:r w:rsidR="00BD5B23" w:rsidRPr="003E3CE5">
        <w:rPr>
          <w:rFonts w:hAnsi="標楷體" w:hint="eastAsia"/>
        </w:rPr>
        <w:t>，核有違失</w:t>
      </w:r>
      <w:r w:rsidR="002355E2" w:rsidRPr="003E3CE5">
        <w:rPr>
          <w:rFonts w:hint="eastAsia"/>
        </w:rPr>
        <w:t>，</w:t>
      </w:r>
      <w:proofErr w:type="gramStart"/>
      <w:r w:rsidRPr="003E3CE5">
        <w:rPr>
          <w:rFonts w:hint="eastAsia"/>
        </w:rPr>
        <w:t>爰</w:t>
      </w:r>
      <w:proofErr w:type="gramEnd"/>
      <w:r w:rsidRPr="003E3CE5">
        <w:rPr>
          <w:rFonts w:hint="eastAsia"/>
        </w:rPr>
        <w:t>依</w:t>
      </w:r>
      <w:r w:rsidR="001B48EB" w:rsidRPr="003E3CE5">
        <w:rPr>
          <w:rFonts w:hint="eastAsia"/>
        </w:rPr>
        <w:t>憲法第97條第1項及</w:t>
      </w:r>
      <w:r w:rsidRPr="003E3CE5">
        <w:rPr>
          <w:rFonts w:hint="eastAsia"/>
        </w:rPr>
        <w:t>監察法第24條</w:t>
      </w:r>
      <w:r w:rsidR="00396EC5" w:rsidRPr="003E3CE5">
        <w:rPr>
          <w:rFonts w:hint="eastAsia"/>
        </w:rPr>
        <w:t>之</w:t>
      </w:r>
      <w:r w:rsidRPr="003E3CE5">
        <w:rPr>
          <w:rFonts w:hint="eastAsia"/>
        </w:rPr>
        <w:t>規定提案糾正，移送</w:t>
      </w:r>
      <w:r w:rsidR="00D6378D" w:rsidRPr="003E3CE5">
        <w:rPr>
          <w:rFonts w:hint="eastAsia"/>
        </w:rPr>
        <w:t>國防部</w:t>
      </w:r>
      <w:r w:rsidR="002B728C" w:rsidRPr="003E3CE5">
        <w:rPr>
          <w:rFonts w:hint="eastAsia"/>
        </w:rPr>
        <w:t>轉飭</w:t>
      </w:r>
      <w:r w:rsidR="008E7855" w:rsidRPr="003E3CE5">
        <w:rPr>
          <w:rFonts w:hint="eastAsia"/>
        </w:rPr>
        <w:t>海軍司令部</w:t>
      </w:r>
      <w:r w:rsidR="002B728C" w:rsidRPr="003E3CE5">
        <w:rPr>
          <w:rFonts w:hint="eastAsia"/>
        </w:rPr>
        <w:t>確實檢討改善</w:t>
      </w:r>
      <w:proofErr w:type="gramStart"/>
      <w:r w:rsidR="002B728C" w:rsidRPr="003E3CE5">
        <w:rPr>
          <w:rFonts w:hint="eastAsia"/>
        </w:rPr>
        <w:t>見復</w:t>
      </w:r>
      <w:r w:rsidR="0063189C" w:rsidRPr="003E3CE5">
        <w:rPr>
          <w:rFonts w:hAnsi="標楷體" w:hint="eastAsia"/>
        </w:rPr>
        <w:t>。</w:t>
      </w:r>
      <w:proofErr w:type="gramEnd"/>
    </w:p>
    <w:p w14:paraId="5F1D3061" w14:textId="77777777" w:rsidR="00077164" w:rsidRPr="003E3CE5" w:rsidRDefault="00077164" w:rsidP="00B8331B">
      <w:pPr>
        <w:pStyle w:val="3"/>
        <w:numPr>
          <w:ilvl w:val="0"/>
          <w:numId w:val="0"/>
        </w:numPr>
        <w:ind w:left="1361" w:firstLineChars="225" w:firstLine="765"/>
      </w:pPr>
    </w:p>
    <w:p w14:paraId="12BE4D86" w14:textId="77777777" w:rsidR="00286B1B" w:rsidRPr="005F1066" w:rsidRDefault="00286B1B" w:rsidP="00286B1B">
      <w:pPr>
        <w:pStyle w:val="ab"/>
        <w:spacing w:beforeLines="50" w:before="228" w:after="0"/>
        <w:ind w:leftChars="1100" w:left="3742"/>
        <w:rPr>
          <w:b w:val="0"/>
          <w:bCs/>
          <w:snapToGrid/>
          <w:spacing w:val="0"/>
          <w:kern w:val="0"/>
        </w:rPr>
      </w:pPr>
      <w:bookmarkStart w:id="60" w:name="_Toc524895649"/>
      <w:bookmarkStart w:id="61" w:name="_Toc524896195"/>
      <w:bookmarkStart w:id="62" w:name="_Toc524896225"/>
      <w:bookmarkEnd w:id="60"/>
      <w:bookmarkEnd w:id="61"/>
      <w:bookmarkEnd w:id="62"/>
    </w:p>
    <w:p w14:paraId="29B0B7DE" w14:textId="77777777" w:rsidR="00BD5B23" w:rsidRPr="003E3CE5" w:rsidRDefault="00BD5B23" w:rsidP="00286B1B">
      <w:pPr>
        <w:pStyle w:val="ab"/>
        <w:spacing w:beforeLines="50" w:before="228" w:after="0"/>
        <w:ind w:leftChars="1100" w:left="3742"/>
        <w:rPr>
          <w:b w:val="0"/>
          <w:bCs/>
          <w:snapToGrid/>
          <w:spacing w:val="0"/>
          <w:kern w:val="0"/>
        </w:rPr>
      </w:pPr>
    </w:p>
    <w:p w14:paraId="7B8A7D3C" w14:textId="2A8C3009" w:rsidR="00416721" w:rsidRPr="003E3CE5" w:rsidRDefault="00286B1B" w:rsidP="00133AA2">
      <w:pPr>
        <w:pStyle w:val="af1"/>
        <w:rPr>
          <w:bCs/>
        </w:rPr>
      </w:pPr>
      <w:r w:rsidRPr="003E3CE5">
        <w:rPr>
          <w:rFonts w:hAnsi="標楷體" w:hint="eastAsia"/>
          <w:bCs/>
        </w:rPr>
        <w:t xml:space="preserve">　</w:t>
      </w:r>
      <w:bookmarkEnd w:id="59"/>
    </w:p>
    <w:sectPr w:rsidR="00416721" w:rsidRPr="003E3CE5" w:rsidSect="001F7A1B">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B813" w14:textId="77777777" w:rsidR="001D6F9A" w:rsidRDefault="001D6F9A">
      <w:r>
        <w:separator/>
      </w:r>
    </w:p>
  </w:endnote>
  <w:endnote w:type="continuationSeparator" w:id="0">
    <w:p w14:paraId="031F52E9" w14:textId="77777777" w:rsidR="001D6F9A" w:rsidRDefault="001D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72AE" w14:textId="77777777" w:rsidR="000A1DA5" w:rsidRDefault="000A1DA5">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20</w:t>
    </w:r>
    <w:r>
      <w:rPr>
        <w:rStyle w:val="ae"/>
        <w:sz w:val="24"/>
      </w:rPr>
      <w:fldChar w:fldCharType="end"/>
    </w:r>
  </w:p>
  <w:p w14:paraId="6CB76CDA" w14:textId="77777777" w:rsidR="000A1DA5" w:rsidRDefault="000A1D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89ED" w14:textId="77777777" w:rsidR="001D6F9A" w:rsidRDefault="001D6F9A">
      <w:r>
        <w:separator/>
      </w:r>
    </w:p>
  </w:footnote>
  <w:footnote w:type="continuationSeparator" w:id="0">
    <w:p w14:paraId="14ED9A11" w14:textId="77777777" w:rsidR="001D6F9A" w:rsidRDefault="001D6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140E010C"/>
    <w:multiLevelType w:val="multilevel"/>
    <w:tmpl w:val="B44C64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6" w15:restartNumberingAfterBreak="0">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15:restartNumberingAfterBreak="0">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68497206">
    <w:abstractNumId w:val="3"/>
  </w:num>
  <w:num w:numId="2" w16cid:durableId="983123689">
    <w:abstractNumId w:val="4"/>
  </w:num>
  <w:num w:numId="3" w16cid:durableId="949437047">
    <w:abstractNumId w:val="1"/>
  </w:num>
  <w:num w:numId="4" w16cid:durableId="1717773461">
    <w:abstractNumId w:val="3"/>
  </w:num>
  <w:num w:numId="5" w16cid:durableId="208609872">
    <w:abstractNumId w:val="3"/>
  </w:num>
  <w:num w:numId="6" w16cid:durableId="728575351">
    <w:abstractNumId w:val="3"/>
  </w:num>
  <w:num w:numId="7" w16cid:durableId="1980261495">
    <w:abstractNumId w:val="3"/>
  </w:num>
  <w:num w:numId="8" w16cid:durableId="1316375383">
    <w:abstractNumId w:val="3"/>
  </w:num>
  <w:num w:numId="9" w16cid:durableId="596445327">
    <w:abstractNumId w:val="3"/>
  </w:num>
  <w:num w:numId="10" w16cid:durableId="1524512882">
    <w:abstractNumId w:val="3"/>
  </w:num>
  <w:num w:numId="11" w16cid:durableId="2032755003">
    <w:abstractNumId w:val="3"/>
  </w:num>
  <w:num w:numId="12" w16cid:durableId="2103529099">
    <w:abstractNumId w:val="3"/>
  </w:num>
  <w:num w:numId="13" w16cid:durableId="388694773">
    <w:abstractNumId w:val="3"/>
  </w:num>
  <w:num w:numId="14" w16cid:durableId="57483453">
    <w:abstractNumId w:val="3"/>
  </w:num>
  <w:num w:numId="15" w16cid:durableId="1530872464">
    <w:abstractNumId w:val="3"/>
  </w:num>
  <w:num w:numId="16" w16cid:durableId="443037849">
    <w:abstractNumId w:val="3"/>
  </w:num>
  <w:num w:numId="17" w16cid:durableId="823083953">
    <w:abstractNumId w:val="3"/>
  </w:num>
  <w:num w:numId="18" w16cid:durableId="313609718">
    <w:abstractNumId w:val="4"/>
  </w:num>
  <w:num w:numId="19" w16cid:durableId="1859930137">
    <w:abstractNumId w:val="4"/>
    <w:lvlOverride w:ilvl="0">
      <w:startOverride w:val="1"/>
    </w:lvlOverride>
  </w:num>
  <w:num w:numId="20" w16cid:durableId="1171797268">
    <w:abstractNumId w:val="3"/>
  </w:num>
  <w:num w:numId="21" w16cid:durableId="54009948">
    <w:abstractNumId w:val="4"/>
  </w:num>
  <w:num w:numId="22" w16cid:durableId="1930193797">
    <w:abstractNumId w:val="10"/>
  </w:num>
  <w:num w:numId="23" w16cid:durableId="675233754">
    <w:abstractNumId w:val="7"/>
  </w:num>
  <w:num w:numId="24" w16cid:durableId="736244514">
    <w:abstractNumId w:val="11"/>
  </w:num>
  <w:num w:numId="25" w16cid:durableId="466316170">
    <w:abstractNumId w:val="3"/>
  </w:num>
  <w:num w:numId="26" w16cid:durableId="18006876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7921005">
    <w:abstractNumId w:val="3"/>
  </w:num>
  <w:num w:numId="28" w16cid:durableId="1983465531">
    <w:abstractNumId w:val="13"/>
  </w:num>
  <w:num w:numId="29" w16cid:durableId="1949772572">
    <w:abstractNumId w:val="13"/>
  </w:num>
  <w:num w:numId="30" w16cid:durableId="1154566211">
    <w:abstractNumId w:val="8"/>
  </w:num>
  <w:num w:numId="31" w16cid:durableId="1341153207">
    <w:abstractNumId w:val="8"/>
  </w:num>
  <w:num w:numId="32" w16cid:durableId="1449279292">
    <w:abstractNumId w:val="3"/>
  </w:num>
  <w:num w:numId="33" w16cid:durableId="583688801">
    <w:abstractNumId w:val="3"/>
  </w:num>
  <w:num w:numId="34" w16cid:durableId="265650100">
    <w:abstractNumId w:val="3"/>
  </w:num>
  <w:num w:numId="35" w16cid:durableId="1243947755">
    <w:abstractNumId w:val="15"/>
  </w:num>
  <w:num w:numId="36" w16cid:durableId="582834521">
    <w:abstractNumId w:val="9"/>
  </w:num>
  <w:num w:numId="37" w16cid:durableId="601575627">
    <w:abstractNumId w:val="14"/>
  </w:num>
  <w:num w:numId="38" w16cid:durableId="384261753">
    <w:abstractNumId w:val="2"/>
  </w:num>
  <w:num w:numId="39" w16cid:durableId="1858957693">
    <w:abstractNumId w:val="6"/>
  </w:num>
  <w:num w:numId="40" w16cid:durableId="959382337">
    <w:abstractNumId w:val="12"/>
  </w:num>
  <w:num w:numId="41" w16cid:durableId="277756785">
    <w:abstractNumId w:val="5"/>
  </w:num>
  <w:num w:numId="42" w16cid:durableId="47615084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595"/>
    <w:rsid w:val="00006961"/>
    <w:rsid w:val="000112BF"/>
    <w:rsid w:val="00012233"/>
    <w:rsid w:val="00017318"/>
    <w:rsid w:val="000246F7"/>
    <w:rsid w:val="00030272"/>
    <w:rsid w:val="0003114D"/>
    <w:rsid w:val="00036D76"/>
    <w:rsid w:val="00037000"/>
    <w:rsid w:val="00050778"/>
    <w:rsid w:val="000512D1"/>
    <w:rsid w:val="0005723C"/>
    <w:rsid w:val="00057405"/>
    <w:rsid w:val="00057F32"/>
    <w:rsid w:val="00057F34"/>
    <w:rsid w:val="00062A25"/>
    <w:rsid w:val="00062E64"/>
    <w:rsid w:val="00073CB5"/>
    <w:rsid w:val="0007425C"/>
    <w:rsid w:val="00077164"/>
    <w:rsid w:val="00077553"/>
    <w:rsid w:val="00080040"/>
    <w:rsid w:val="000851A2"/>
    <w:rsid w:val="00092095"/>
    <w:rsid w:val="000930A7"/>
    <w:rsid w:val="0009352E"/>
    <w:rsid w:val="00094805"/>
    <w:rsid w:val="00096B96"/>
    <w:rsid w:val="00097136"/>
    <w:rsid w:val="000A0924"/>
    <w:rsid w:val="000A1DA5"/>
    <w:rsid w:val="000A2F3F"/>
    <w:rsid w:val="000B0B4A"/>
    <w:rsid w:val="000B279A"/>
    <w:rsid w:val="000B61D2"/>
    <w:rsid w:val="000B70A7"/>
    <w:rsid w:val="000C495F"/>
    <w:rsid w:val="000D626D"/>
    <w:rsid w:val="000E6431"/>
    <w:rsid w:val="000E7C62"/>
    <w:rsid w:val="000F0D35"/>
    <w:rsid w:val="000F21A5"/>
    <w:rsid w:val="00102B9F"/>
    <w:rsid w:val="00103590"/>
    <w:rsid w:val="00107D30"/>
    <w:rsid w:val="00112637"/>
    <w:rsid w:val="00113BB0"/>
    <w:rsid w:val="0012001E"/>
    <w:rsid w:val="00126A55"/>
    <w:rsid w:val="00133AA2"/>
    <w:rsid w:val="00133F08"/>
    <w:rsid w:val="001345E6"/>
    <w:rsid w:val="001378B0"/>
    <w:rsid w:val="00142E00"/>
    <w:rsid w:val="00152793"/>
    <w:rsid w:val="00154128"/>
    <w:rsid w:val="001545A9"/>
    <w:rsid w:val="00155324"/>
    <w:rsid w:val="001637C7"/>
    <w:rsid w:val="0016480E"/>
    <w:rsid w:val="0017091B"/>
    <w:rsid w:val="00174297"/>
    <w:rsid w:val="001817B3"/>
    <w:rsid w:val="00183014"/>
    <w:rsid w:val="001852BB"/>
    <w:rsid w:val="001959C2"/>
    <w:rsid w:val="001A7968"/>
    <w:rsid w:val="001B3483"/>
    <w:rsid w:val="001B3C1E"/>
    <w:rsid w:val="001B4494"/>
    <w:rsid w:val="001B48EB"/>
    <w:rsid w:val="001B70C8"/>
    <w:rsid w:val="001C0D8B"/>
    <w:rsid w:val="001C0DA8"/>
    <w:rsid w:val="001C67C9"/>
    <w:rsid w:val="001D6F9A"/>
    <w:rsid w:val="001E0D8A"/>
    <w:rsid w:val="001E424F"/>
    <w:rsid w:val="001E67BA"/>
    <w:rsid w:val="001E74C2"/>
    <w:rsid w:val="001F1492"/>
    <w:rsid w:val="001F5A48"/>
    <w:rsid w:val="001F6260"/>
    <w:rsid w:val="001F6822"/>
    <w:rsid w:val="001F7A1B"/>
    <w:rsid w:val="00200007"/>
    <w:rsid w:val="002030A5"/>
    <w:rsid w:val="00203131"/>
    <w:rsid w:val="0021144F"/>
    <w:rsid w:val="00212E88"/>
    <w:rsid w:val="00213C9C"/>
    <w:rsid w:val="0022009E"/>
    <w:rsid w:val="0022425C"/>
    <w:rsid w:val="002246DE"/>
    <w:rsid w:val="002355E2"/>
    <w:rsid w:val="002421B5"/>
    <w:rsid w:val="0025106C"/>
    <w:rsid w:val="00252BC4"/>
    <w:rsid w:val="00254014"/>
    <w:rsid w:val="00260E19"/>
    <w:rsid w:val="0026504D"/>
    <w:rsid w:val="002675B2"/>
    <w:rsid w:val="00273A2F"/>
    <w:rsid w:val="00280986"/>
    <w:rsid w:val="00281ECE"/>
    <w:rsid w:val="002831C7"/>
    <w:rsid w:val="002840C6"/>
    <w:rsid w:val="00286B1B"/>
    <w:rsid w:val="00295174"/>
    <w:rsid w:val="002957E4"/>
    <w:rsid w:val="00296172"/>
    <w:rsid w:val="00296B92"/>
    <w:rsid w:val="002A2C22"/>
    <w:rsid w:val="002A4C4F"/>
    <w:rsid w:val="002B02EB"/>
    <w:rsid w:val="002B728C"/>
    <w:rsid w:val="002C0602"/>
    <w:rsid w:val="002C3787"/>
    <w:rsid w:val="002C4291"/>
    <w:rsid w:val="002D5C16"/>
    <w:rsid w:val="002E10EF"/>
    <w:rsid w:val="002E17C5"/>
    <w:rsid w:val="002F3DFF"/>
    <w:rsid w:val="002F5E05"/>
    <w:rsid w:val="00303775"/>
    <w:rsid w:val="00314F98"/>
    <w:rsid w:val="00317053"/>
    <w:rsid w:val="0032109C"/>
    <w:rsid w:val="00322B45"/>
    <w:rsid w:val="00323809"/>
    <w:rsid w:val="00323D41"/>
    <w:rsid w:val="00325414"/>
    <w:rsid w:val="003302F1"/>
    <w:rsid w:val="0034470E"/>
    <w:rsid w:val="00352DB0"/>
    <w:rsid w:val="00367B94"/>
    <w:rsid w:val="00371833"/>
    <w:rsid w:val="00371ED3"/>
    <w:rsid w:val="0037728A"/>
    <w:rsid w:val="00380B7D"/>
    <w:rsid w:val="00381A99"/>
    <w:rsid w:val="003829C2"/>
    <w:rsid w:val="00384724"/>
    <w:rsid w:val="003919B7"/>
    <w:rsid w:val="00391D57"/>
    <w:rsid w:val="00392292"/>
    <w:rsid w:val="00396EC5"/>
    <w:rsid w:val="003A2461"/>
    <w:rsid w:val="003A5B7B"/>
    <w:rsid w:val="003B1017"/>
    <w:rsid w:val="003B3C07"/>
    <w:rsid w:val="003B6775"/>
    <w:rsid w:val="003B7F76"/>
    <w:rsid w:val="003C5FE2"/>
    <w:rsid w:val="003D05FB"/>
    <w:rsid w:val="003D1B16"/>
    <w:rsid w:val="003D45BF"/>
    <w:rsid w:val="003D508A"/>
    <w:rsid w:val="003D537F"/>
    <w:rsid w:val="003D7B75"/>
    <w:rsid w:val="003E0208"/>
    <w:rsid w:val="003E3CE5"/>
    <w:rsid w:val="003E4B57"/>
    <w:rsid w:val="003E6CEC"/>
    <w:rsid w:val="003F27E1"/>
    <w:rsid w:val="003F437A"/>
    <w:rsid w:val="003F5C2B"/>
    <w:rsid w:val="004023E9"/>
    <w:rsid w:val="00413F83"/>
    <w:rsid w:val="0041490C"/>
    <w:rsid w:val="00416191"/>
    <w:rsid w:val="00416721"/>
    <w:rsid w:val="00421EF0"/>
    <w:rsid w:val="004224FA"/>
    <w:rsid w:val="00423D07"/>
    <w:rsid w:val="00425510"/>
    <w:rsid w:val="004255DB"/>
    <w:rsid w:val="00425E58"/>
    <w:rsid w:val="0044346F"/>
    <w:rsid w:val="00443C7C"/>
    <w:rsid w:val="0046520A"/>
    <w:rsid w:val="004672AB"/>
    <w:rsid w:val="004714FE"/>
    <w:rsid w:val="0048227E"/>
    <w:rsid w:val="00482FEA"/>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075"/>
    <w:rsid w:val="004F6710"/>
    <w:rsid w:val="00502849"/>
    <w:rsid w:val="00504334"/>
    <w:rsid w:val="005104D7"/>
    <w:rsid w:val="00510B9E"/>
    <w:rsid w:val="00522570"/>
    <w:rsid w:val="005229E9"/>
    <w:rsid w:val="0052385E"/>
    <w:rsid w:val="00523DA1"/>
    <w:rsid w:val="00531D2C"/>
    <w:rsid w:val="00532EE7"/>
    <w:rsid w:val="00536BC2"/>
    <w:rsid w:val="005425E1"/>
    <w:rsid w:val="005427C5"/>
    <w:rsid w:val="00542CF6"/>
    <w:rsid w:val="00553C03"/>
    <w:rsid w:val="00563692"/>
    <w:rsid w:val="005644AA"/>
    <w:rsid w:val="0057108E"/>
    <w:rsid w:val="00571349"/>
    <w:rsid w:val="00575B67"/>
    <w:rsid w:val="005908B8"/>
    <w:rsid w:val="0059512E"/>
    <w:rsid w:val="005A03DF"/>
    <w:rsid w:val="005A6DD2"/>
    <w:rsid w:val="005C0790"/>
    <w:rsid w:val="005C385D"/>
    <w:rsid w:val="005C3B2D"/>
    <w:rsid w:val="005D3B20"/>
    <w:rsid w:val="005D69B2"/>
    <w:rsid w:val="005D7841"/>
    <w:rsid w:val="005E4533"/>
    <w:rsid w:val="005E5C68"/>
    <w:rsid w:val="005E65C0"/>
    <w:rsid w:val="005F0390"/>
    <w:rsid w:val="005F1066"/>
    <w:rsid w:val="00610CA0"/>
    <w:rsid w:val="00612023"/>
    <w:rsid w:val="00614190"/>
    <w:rsid w:val="00622A99"/>
    <w:rsid w:val="00622E67"/>
    <w:rsid w:val="00626EDC"/>
    <w:rsid w:val="0063189C"/>
    <w:rsid w:val="006470EC"/>
    <w:rsid w:val="00647324"/>
    <w:rsid w:val="0065598E"/>
    <w:rsid w:val="00655AF2"/>
    <w:rsid w:val="006568BE"/>
    <w:rsid w:val="0066025D"/>
    <w:rsid w:val="006773EC"/>
    <w:rsid w:val="00680504"/>
    <w:rsid w:val="00681CD9"/>
    <w:rsid w:val="00683E30"/>
    <w:rsid w:val="00687024"/>
    <w:rsid w:val="00691616"/>
    <w:rsid w:val="00696415"/>
    <w:rsid w:val="006B4738"/>
    <w:rsid w:val="006C7E67"/>
    <w:rsid w:val="006D3691"/>
    <w:rsid w:val="006E2DCE"/>
    <w:rsid w:val="006F3563"/>
    <w:rsid w:val="006F42B9"/>
    <w:rsid w:val="006F6103"/>
    <w:rsid w:val="00704E00"/>
    <w:rsid w:val="00707955"/>
    <w:rsid w:val="007209E7"/>
    <w:rsid w:val="00726182"/>
    <w:rsid w:val="00732329"/>
    <w:rsid w:val="007337CA"/>
    <w:rsid w:val="00734CE4"/>
    <w:rsid w:val="00735123"/>
    <w:rsid w:val="00741837"/>
    <w:rsid w:val="007453E6"/>
    <w:rsid w:val="007505A0"/>
    <w:rsid w:val="0075243E"/>
    <w:rsid w:val="007617EA"/>
    <w:rsid w:val="007666F5"/>
    <w:rsid w:val="0077309D"/>
    <w:rsid w:val="007738C4"/>
    <w:rsid w:val="00775EA7"/>
    <w:rsid w:val="007774EE"/>
    <w:rsid w:val="00781822"/>
    <w:rsid w:val="00783F21"/>
    <w:rsid w:val="00787159"/>
    <w:rsid w:val="00791668"/>
    <w:rsid w:val="00791AA1"/>
    <w:rsid w:val="007A3793"/>
    <w:rsid w:val="007C1BA2"/>
    <w:rsid w:val="007C251A"/>
    <w:rsid w:val="007D20E9"/>
    <w:rsid w:val="007D7881"/>
    <w:rsid w:val="007D7E3A"/>
    <w:rsid w:val="007E0E10"/>
    <w:rsid w:val="007E4768"/>
    <w:rsid w:val="007E5BDD"/>
    <w:rsid w:val="007E777B"/>
    <w:rsid w:val="007F2070"/>
    <w:rsid w:val="007F2558"/>
    <w:rsid w:val="008053F5"/>
    <w:rsid w:val="0081003B"/>
    <w:rsid w:val="00810198"/>
    <w:rsid w:val="00815DA8"/>
    <w:rsid w:val="0082194D"/>
    <w:rsid w:val="00823E9A"/>
    <w:rsid w:val="00825FBC"/>
    <w:rsid w:val="00826EF5"/>
    <w:rsid w:val="00831693"/>
    <w:rsid w:val="00840104"/>
    <w:rsid w:val="00841FC5"/>
    <w:rsid w:val="00842482"/>
    <w:rsid w:val="00845709"/>
    <w:rsid w:val="008576BD"/>
    <w:rsid w:val="00860463"/>
    <w:rsid w:val="008733DA"/>
    <w:rsid w:val="008737BE"/>
    <w:rsid w:val="0087483B"/>
    <w:rsid w:val="008850E4"/>
    <w:rsid w:val="008A12F5"/>
    <w:rsid w:val="008A288A"/>
    <w:rsid w:val="008B1587"/>
    <w:rsid w:val="008B1B01"/>
    <w:rsid w:val="008B2C77"/>
    <w:rsid w:val="008B3BCD"/>
    <w:rsid w:val="008B4841"/>
    <w:rsid w:val="008B4950"/>
    <w:rsid w:val="008B6DF8"/>
    <w:rsid w:val="008C106C"/>
    <w:rsid w:val="008C10F1"/>
    <w:rsid w:val="008C1E99"/>
    <w:rsid w:val="008D4FD6"/>
    <w:rsid w:val="008E0085"/>
    <w:rsid w:val="008E2AA6"/>
    <w:rsid w:val="008E311B"/>
    <w:rsid w:val="008E7855"/>
    <w:rsid w:val="008F46E7"/>
    <w:rsid w:val="008F6F0B"/>
    <w:rsid w:val="00904597"/>
    <w:rsid w:val="00905F61"/>
    <w:rsid w:val="00907BA7"/>
    <w:rsid w:val="0091064E"/>
    <w:rsid w:val="00911FC5"/>
    <w:rsid w:val="009171AF"/>
    <w:rsid w:val="00931848"/>
    <w:rsid w:val="00931A10"/>
    <w:rsid w:val="00947967"/>
    <w:rsid w:val="00953ED7"/>
    <w:rsid w:val="00965200"/>
    <w:rsid w:val="0096563F"/>
    <w:rsid w:val="009668B3"/>
    <w:rsid w:val="00971471"/>
    <w:rsid w:val="009849C2"/>
    <w:rsid w:val="00984D24"/>
    <w:rsid w:val="009858EB"/>
    <w:rsid w:val="00987237"/>
    <w:rsid w:val="0099046A"/>
    <w:rsid w:val="009B0046"/>
    <w:rsid w:val="009B4868"/>
    <w:rsid w:val="009C1440"/>
    <w:rsid w:val="009C2107"/>
    <w:rsid w:val="009C5D9E"/>
    <w:rsid w:val="009D2C3E"/>
    <w:rsid w:val="009E0625"/>
    <w:rsid w:val="009E3034"/>
    <w:rsid w:val="009E549F"/>
    <w:rsid w:val="009F28A8"/>
    <w:rsid w:val="009F473E"/>
    <w:rsid w:val="009F682A"/>
    <w:rsid w:val="00A022BE"/>
    <w:rsid w:val="00A06C2E"/>
    <w:rsid w:val="00A149E7"/>
    <w:rsid w:val="00A151B9"/>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4BDD"/>
    <w:rsid w:val="00A97B15"/>
    <w:rsid w:val="00AA31BB"/>
    <w:rsid w:val="00AA42D5"/>
    <w:rsid w:val="00AA6A6D"/>
    <w:rsid w:val="00AA6E59"/>
    <w:rsid w:val="00AB2FAB"/>
    <w:rsid w:val="00AB5C14"/>
    <w:rsid w:val="00AC1EE7"/>
    <w:rsid w:val="00AC333F"/>
    <w:rsid w:val="00AC585C"/>
    <w:rsid w:val="00AD1925"/>
    <w:rsid w:val="00AE067D"/>
    <w:rsid w:val="00AE1257"/>
    <w:rsid w:val="00AF1181"/>
    <w:rsid w:val="00AF2F79"/>
    <w:rsid w:val="00AF4653"/>
    <w:rsid w:val="00AF7DB7"/>
    <w:rsid w:val="00B05584"/>
    <w:rsid w:val="00B37019"/>
    <w:rsid w:val="00B4137E"/>
    <w:rsid w:val="00B443E4"/>
    <w:rsid w:val="00B553D5"/>
    <w:rsid w:val="00B563EA"/>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5B23"/>
    <w:rsid w:val="00BD7D5D"/>
    <w:rsid w:val="00BF11C1"/>
    <w:rsid w:val="00BF2A42"/>
    <w:rsid w:val="00C019B2"/>
    <w:rsid w:val="00C03D8C"/>
    <w:rsid w:val="00C055EC"/>
    <w:rsid w:val="00C10DC9"/>
    <w:rsid w:val="00C11959"/>
    <w:rsid w:val="00C12FB3"/>
    <w:rsid w:val="00C17341"/>
    <w:rsid w:val="00C24EEF"/>
    <w:rsid w:val="00C25CF6"/>
    <w:rsid w:val="00C264F9"/>
    <w:rsid w:val="00C26C36"/>
    <w:rsid w:val="00C32768"/>
    <w:rsid w:val="00C343C5"/>
    <w:rsid w:val="00C34810"/>
    <w:rsid w:val="00C431DF"/>
    <w:rsid w:val="00C456BD"/>
    <w:rsid w:val="00C469A1"/>
    <w:rsid w:val="00C530DC"/>
    <w:rsid w:val="00C5350D"/>
    <w:rsid w:val="00C6123C"/>
    <w:rsid w:val="00C7084D"/>
    <w:rsid w:val="00C7315E"/>
    <w:rsid w:val="00C75895"/>
    <w:rsid w:val="00C83C9F"/>
    <w:rsid w:val="00C86866"/>
    <w:rsid w:val="00C87098"/>
    <w:rsid w:val="00C94840"/>
    <w:rsid w:val="00C953F6"/>
    <w:rsid w:val="00C969D8"/>
    <w:rsid w:val="00CA1C08"/>
    <w:rsid w:val="00CA6AC8"/>
    <w:rsid w:val="00CB027F"/>
    <w:rsid w:val="00CC6297"/>
    <w:rsid w:val="00CC7690"/>
    <w:rsid w:val="00CC7A02"/>
    <w:rsid w:val="00CD1986"/>
    <w:rsid w:val="00CE4D5C"/>
    <w:rsid w:val="00CF05DA"/>
    <w:rsid w:val="00CF58EB"/>
    <w:rsid w:val="00D0106E"/>
    <w:rsid w:val="00D04357"/>
    <w:rsid w:val="00D06383"/>
    <w:rsid w:val="00D12328"/>
    <w:rsid w:val="00D20E85"/>
    <w:rsid w:val="00D24615"/>
    <w:rsid w:val="00D258B8"/>
    <w:rsid w:val="00D27557"/>
    <w:rsid w:val="00D37842"/>
    <w:rsid w:val="00D40D5F"/>
    <w:rsid w:val="00D41670"/>
    <w:rsid w:val="00D42DC2"/>
    <w:rsid w:val="00D44E2B"/>
    <w:rsid w:val="00D478A6"/>
    <w:rsid w:val="00D537E1"/>
    <w:rsid w:val="00D55BB2"/>
    <w:rsid w:val="00D6091A"/>
    <w:rsid w:val="00D6378D"/>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5AC8"/>
    <w:rsid w:val="00DD7FBB"/>
    <w:rsid w:val="00DE0B9F"/>
    <w:rsid w:val="00DE4238"/>
    <w:rsid w:val="00DE42B9"/>
    <w:rsid w:val="00DE657F"/>
    <w:rsid w:val="00DF1218"/>
    <w:rsid w:val="00DF6462"/>
    <w:rsid w:val="00E02D13"/>
    <w:rsid w:val="00E02FA0"/>
    <w:rsid w:val="00E036DC"/>
    <w:rsid w:val="00E10454"/>
    <w:rsid w:val="00E112E5"/>
    <w:rsid w:val="00E21CC7"/>
    <w:rsid w:val="00E24D9E"/>
    <w:rsid w:val="00E25849"/>
    <w:rsid w:val="00E267B2"/>
    <w:rsid w:val="00E27643"/>
    <w:rsid w:val="00E30BEA"/>
    <w:rsid w:val="00E3197E"/>
    <w:rsid w:val="00E342F8"/>
    <w:rsid w:val="00E351ED"/>
    <w:rsid w:val="00E376A5"/>
    <w:rsid w:val="00E6034B"/>
    <w:rsid w:val="00E6549E"/>
    <w:rsid w:val="00E65EDE"/>
    <w:rsid w:val="00E70F81"/>
    <w:rsid w:val="00E732F2"/>
    <w:rsid w:val="00E7603E"/>
    <w:rsid w:val="00E77055"/>
    <w:rsid w:val="00E77460"/>
    <w:rsid w:val="00E83ABC"/>
    <w:rsid w:val="00E844F2"/>
    <w:rsid w:val="00E92FCB"/>
    <w:rsid w:val="00EA147F"/>
    <w:rsid w:val="00EB07D1"/>
    <w:rsid w:val="00EB2BF6"/>
    <w:rsid w:val="00ED03AB"/>
    <w:rsid w:val="00ED0CAC"/>
    <w:rsid w:val="00ED1CD4"/>
    <w:rsid w:val="00ED1D2B"/>
    <w:rsid w:val="00ED5A8D"/>
    <w:rsid w:val="00ED64B5"/>
    <w:rsid w:val="00EE7CCA"/>
    <w:rsid w:val="00F10B42"/>
    <w:rsid w:val="00F11953"/>
    <w:rsid w:val="00F16A14"/>
    <w:rsid w:val="00F201E1"/>
    <w:rsid w:val="00F231DC"/>
    <w:rsid w:val="00F23741"/>
    <w:rsid w:val="00F27CF0"/>
    <w:rsid w:val="00F362D7"/>
    <w:rsid w:val="00F37D7B"/>
    <w:rsid w:val="00F5314C"/>
    <w:rsid w:val="00F635DD"/>
    <w:rsid w:val="00F65F6F"/>
    <w:rsid w:val="00F6627B"/>
    <w:rsid w:val="00F734F2"/>
    <w:rsid w:val="00F75052"/>
    <w:rsid w:val="00F804D3"/>
    <w:rsid w:val="00F81CD2"/>
    <w:rsid w:val="00F82641"/>
    <w:rsid w:val="00F90F18"/>
    <w:rsid w:val="00F937E4"/>
    <w:rsid w:val="00F95EE7"/>
    <w:rsid w:val="00FA39E6"/>
    <w:rsid w:val="00FA7A82"/>
    <w:rsid w:val="00FA7BC9"/>
    <w:rsid w:val="00FB378E"/>
    <w:rsid w:val="00FB37F1"/>
    <w:rsid w:val="00FB47C0"/>
    <w:rsid w:val="00FB501B"/>
    <w:rsid w:val="00FB7748"/>
    <w:rsid w:val="00FB7770"/>
    <w:rsid w:val="00FC3BFD"/>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3D594"/>
  <w15:docId w15:val="{15339422-14A8-40D3-B8ED-7FB082DE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aliases w:val="陳斯瀚,PS 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E9E88-A8CF-4146-91A6-8E8F8C10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6</Pages>
  <Words>570</Words>
  <Characters>3255</Characters>
  <Application>Microsoft Office Word</Application>
  <DocSecurity>0</DocSecurity>
  <Lines>27</Lines>
  <Paragraphs>7</Paragraphs>
  <ScaleCrop>false</ScaleCrop>
  <Company>cy</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邱俊能</cp:lastModifiedBy>
  <cp:revision>2</cp:revision>
  <cp:lastPrinted>2025-06-30T02:21:00Z</cp:lastPrinted>
  <dcterms:created xsi:type="dcterms:W3CDTF">2025-08-11T03:14:00Z</dcterms:created>
  <dcterms:modified xsi:type="dcterms:W3CDTF">2025-08-11T03:14:00Z</dcterms:modified>
</cp:coreProperties>
</file>